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Anti-money Laundering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possibly the most commonly used money laundering method.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large cash transaction report must be sent within (blank) calendar days of the tranaction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generated from criminal activity is often called (blank) money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(Blank) cash transactions report is required when we receive $10,000 or more in cash by or on behalf of the same individual in a 24hr period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must report all (blank) transactions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 are generally 3 stages of money laundering:  placement, layering, and (blank)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Money launderers often use criminal (Blank) to buy legitimate assests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must file a suspicious transaction report with FINTRAC within (blank) days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Terrorists funds can be obtained by both criminal and (blank) funds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 chief AML Officer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(Blank) is our regulator for AML and ATF compliance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EFTs and (blank) transfers are attractive targets go money laundering and terrorist financing activities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Tax (blank) is a predicate offence for money laundering </w:t>
            </w:r>
          </w:p>
        </w:tc>
      </w:tr>
    </w:tbl>
    <w:p>
      <w:pPr>
        <w:pStyle w:val="WordBankSmall"/>
      </w:pPr>
      <w:r>
        <w:t xml:space="preserve">   Dirty    </w:t>
      </w:r>
      <w:r>
        <w:t xml:space="preserve">   FINTRAC    </w:t>
      </w:r>
      <w:r>
        <w:t xml:space="preserve">   Paula Naka    </w:t>
      </w:r>
      <w:r>
        <w:t xml:space="preserve">   suspicious     </w:t>
      </w:r>
      <w:r>
        <w:t xml:space="preserve">   Legitimate     </w:t>
      </w:r>
      <w:r>
        <w:t xml:space="preserve">   Integration     </w:t>
      </w:r>
      <w:r>
        <w:t xml:space="preserve">   Large    </w:t>
      </w:r>
      <w:r>
        <w:t xml:space="preserve">   Thirty    </w:t>
      </w:r>
      <w:r>
        <w:t xml:space="preserve">   Fifteen     </w:t>
      </w:r>
      <w:r>
        <w:t xml:space="preserve">   Wire     </w:t>
      </w:r>
      <w:r>
        <w:t xml:space="preserve">   Criminal    </w:t>
      </w:r>
      <w:r>
        <w:t xml:space="preserve">   Evasion    </w:t>
      </w:r>
      <w:r>
        <w:t xml:space="preserve">   Smurfing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Anti-money Laundering</dc:title>
  <dcterms:created xsi:type="dcterms:W3CDTF">2021-10-11T01:25:36Z</dcterms:created>
  <dcterms:modified xsi:type="dcterms:W3CDTF">2021-10-11T01:25:36Z</dcterms:modified>
</cp:coreProperties>
</file>