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Apush Crossword Periods 5-7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Supreme Court upheld Oregon state restrictions on the working hours of women as justified by the special state interest in protecting women's health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Self proclaimed radicals in their opposition to the likes of Abraham Lincoln and the likes of moderates and the conservative factions.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Allows voters to petition to propose legislation &amp; then submit it for a vote by qualified voters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African American journalist. published statistics about lynching, urged African Americans to protest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System of farming in which a person rents land to farm from a planter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His US Steel company would buy Carnegie steel and become the largest business in the world in 1901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Organized by anti-slavery men in the north, democrats who were resentful at Polk's actions, and some conscience Whigs.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Commodore who steamed into harbor Tokyo in 1854; said "We have met the enemy and they are ours: two ships, two brigs, one sloop and a schooner."; persuaded the Japanese in 1854 to sign a memorable treaty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A group of corporations run by a single board of directors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Creator of the Standard Oil Company who made a fortune on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 19th century American belief that the United States was destined to expand across the continent.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A battle in Montana near the river named after this between United States cavalry under Custer and several groups of Native Americans (1876)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Turning point of the War that made it clear the North would win. 50,000 people died, and the South lost its chance to invade the North.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founded by Samuel Gompers; sought better wages, hrs, working conditions, etc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Act set up Kansas and Nebraska as states.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social theory that implies only the most competent individuals will survive and flourish with their companies in the market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American Party; major political force from 1854-1855; objective: to extend period of naturalization, undercut immigrant voting strengths, and keep aliens in their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suffragette who, with Lucretia Mott, organized the first convention on women's rights, held in Seneca Falls, New York in 1848.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Farmers worked on land owned by someone else in return for a small portion of the crops.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Prominent black American, born into slavery, who believed that racism would end once blacks acquired useful labor skills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Act of 1862 that permitted any citizen or prospective citizen to claim 160 acres of public land and to purchase it for a small fee after living on it for five years.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An attack on a village of sleeping Cheyenne Indians by a regiment of Colorado militiamen on 29 November 1864 that resulted in the death of more than 200 tribal members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procedure for submitting to popular vote measures passed by the legislature or proposed amendments to a state constitution.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Journalists who exposed the ills of society, paved the way for progressivism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 A procedure for submitting to popular vote the removal of officials from office before the end of their term.</w:t>
            </w:r>
          </w:p>
        </w:tc>
      </w:tr>
    </w:tbl>
    <w:p>
      <w:pPr>
        <w:pStyle w:val="WordBankLarge"/>
      </w:pPr>
      <w:r>
        <w:t xml:space="preserve">   Manifest Destiny    </w:t>
      </w:r>
      <w:r>
        <w:t xml:space="preserve">   Matthew Perry    </w:t>
      </w:r>
      <w:r>
        <w:t xml:space="preserve">   Know Nothing Party    </w:t>
      </w:r>
      <w:r>
        <w:t xml:space="preserve">   Homestead Act    </w:t>
      </w:r>
      <w:r>
        <w:t xml:space="preserve">   Sand Creek Massacre    </w:t>
      </w:r>
      <w:r>
        <w:t xml:space="preserve">   Little Big Horn    </w:t>
      </w:r>
      <w:r>
        <w:t xml:space="preserve">   Kansas Nebraska Act    </w:t>
      </w:r>
      <w:r>
        <w:t xml:space="preserve">   Free Soil Party    </w:t>
      </w:r>
      <w:r>
        <w:t xml:space="preserve">   Radical Republicans    </w:t>
      </w:r>
      <w:r>
        <w:t xml:space="preserve">   Battle of Gettysburg    </w:t>
      </w:r>
      <w:r>
        <w:t xml:space="preserve">   Trust    </w:t>
      </w:r>
      <w:r>
        <w:t xml:space="preserve">   John Rockefeller    </w:t>
      </w:r>
      <w:r>
        <w:t xml:space="preserve">   JP Morgan    </w:t>
      </w:r>
      <w:r>
        <w:t xml:space="preserve">   American Federation of Labor    </w:t>
      </w:r>
      <w:r>
        <w:t xml:space="preserve">   Sharecropping    </w:t>
      </w:r>
      <w:r>
        <w:t xml:space="preserve">   Tenant Farming    </w:t>
      </w:r>
      <w:r>
        <w:t xml:space="preserve">   Booker T Washington     </w:t>
      </w:r>
      <w:r>
        <w:t xml:space="preserve">   Ida B Wells    </w:t>
      </w:r>
      <w:r>
        <w:t xml:space="preserve">   Elizabeth Cady Stanton    </w:t>
      </w:r>
      <w:r>
        <w:t xml:space="preserve">   Social Darwinsim    </w:t>
      </w:r>
      <w:r>
        <w:t xml:space="preserve">   Muckrackers    </w:t>
      </w:r>
      <w:r>
        <w:t xml:space="preserve">   Initiative    </w:t>
      </w:r>
      <w:r>
        <w:t xml:space="preserve">   Referendum    </w:t>
      </w:r>
      <w:r>
        <w:t xml:space="preserve">   Recall    </w:t>
      </w:r>
      <w:r>
        <w:t xml:space="preserve">   Muller v. Oregon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Apush Crossword Periods 5-7</dc:title>
  <dcterms:created xsi:type="dcterms:W3CDTF">2021-10-11T01:30:42Z</dcterms:created>
  <dcterms:modified xsi:type="dcterms:W3CDTF">2021-10-11T01:30:42Z</dcterms:modified>
</cp:coreProperties>
</file>