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B2 Understanding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natural selection    </w:t>
      </w:r>
      <w:r>
        <w:t xml:space="preserve">   darwin    </w:t>
      </w:r>
      <w:r>
        <w:t xml:space="preserve">   evolution    </w:t>
      </w:r>
      <w:r>
        <w:t xml:space="preserve">   disease    </w:t>
      </w:r>
      <w:r>
        <w:t xml:space="preserve">   herbivore    </w:t>
      </w:r>
      <w:r>
        <w:t xml:space="preserve">   insulation    </w:t>
      </w:r>
      <w:r>
        <w:t xml:space="preserve">   Global warming    </w:t>
      </w:r>
      <w:r>
        <w:t xml:space="preserve">   Acid rain    </w:t>
      </w:r>
      <w:r>
        <w:t xml:space="preserve">   Food web    </w:t>
      </w:r>
      <w:r>
        <w:t xml:space="preserve">   Predator    </w:t>
      </w:r>
      <w:r>
        <w:t xml:space="preserve">   Camoflague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 Understanding the environment</dc:title>
  <dcterms:created xsi:type="dcterms:W3CDTF">2021-10-21T03:38:27Z</dcterms:created>
  <dcterms:modified xsi:type="dcterms:W3CDTF">2021-10-21T03:38:27Z</dcterms:modified>
</cp:coreProperties>
</file>