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Bressman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Head Injury    </w:t>
      </w:r>
      <w:r>
        <w:t xml:space="preserve">   Spinal Cord Injury    </w:t>
      </w:r>
      <w:r>
        <w:t xml:space="preserve">   Work Related Injury    </w:t>
      </w:r>
      <w:r>
        <w:t xml:space="preserve">   Dog Bites    </w:t>
      </w:r>
      <w:r>
        <w:t xml:space="preserve">   Wrongful Death    </w:t>
      </w:r>
      <w:r>
        <w:t xml:space="preserve">   Brain Injury    </w:t>
      </w:r>
      <w:r>
        <w:t xml:space="preserve">   Karen Bressman    </w:t>
      </w:r>
      <w:r>
        <w:t xml:space="preserve">   David Bressman    </w:t>
      </w:r>
      <w:r>
        <w:t xml:space="preserve">   Bressman Law    </w:t>
      </w:r>
      <w:r>
        <w:t xml:space="preserve">   Truck Accident    </w:t>
      </w:r>
      <w:r>
        <w:t xml:space="preserve">   Personal Injury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Bressman Law</dc:title>
  <dcterms:created xsi:type="dcterms:W3CDTF">2021-10-11T02:33:08Z</dcterms:created>
  <dcterms:modified xsi:type="dcterms:W3CDTF">2021-10-11T02:33:08Z</dcterms:modified>
</cp:coreProperties>
</file>