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Resource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employee egagement    </w:t>
      </w:r>
      <w:r>
        <w:t xml:space="preserve">   Inclusive    </w:t>
      </w:r>
      <w:r>
        <w:t xml:space="preserve">   Diversity    </w:t>
      </w:r>
      <w:r>
        <w:t xml:space="preserve">   Networking    </w:t>
      </w:r>
      <w:r>
        <w:t xml:space="preserve">   Skill development    </w:t>
      </w:r>
      <w:r>
        <w:t xml:space="preserve">   Professional Growth    </w:t>
      </w:r>
      <w:r>
        <w:t xml:space="preserve">   Spectrum LGBTQ    </w:t>
      </w:r>
      <w:r>
        <w:t xml:space="preserve">   Spectrum Veterans    </w:t>
      </w:r>
      <w:r>
        <w:t xml:space="preserve">   Spectrum Multicultural    </w:t>
      </w:r>
      <w:r>
        <w:t xml:space="preserve">   Spectrum Abled    </w:t>
      </w:r>
      <w:r>
        <w:t xml:space="preserve">   Spectrum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Resource Groups</dc:title>
  <dcterms:created xsi:type="dcterms:W3CDTF">2021-10-11T02:43:16Z</dcterms:created>
  <dcterms:modified xsi:type="dcterms:W3CDTF">2021-10-11T02:43:16Z</dcterms:modified>
</cp:coreProperties>
</file>