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10: Emotional social development in early childhood (Pages 379-399)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AGGRESSION    </w:t>
      </w:r>
      <w:r>
        <w:t xml:space="preserve">   ANDROGYNY    </w:t>
      </w:r>
      <w:r>
        <w:t xml:space="preserve">   AUTHORITARIAN    </w:t>
      </w:r>
      <w:r>
        <w:t xml:space="preserve">   AUTHORITATIVE    </w:t>
      </w:r>
      <w:r>
        <w:t xml:space="preserve">   CHILD MALTREATMENT    </w:t>
      </w:r>
      <w:r>
        <w:t xml:space="preserve">   CONFRONTIVE CONTROL    </w:t>
      </w:r>
      <w:r>
        <w:t xml:space="preserve">   EMOTIONAL ABUSE    </w:t>
      </w:r>
      <w:r>
        <w:t xml:space="preserve">   GENDER IDENTITY    </w:t>
      </w:r>
      <w:r>
        <w:t xml:space="preserve">   GENDER TYPING    </w:t>
      </w:r>
      <w:r>
        <w:t xml:space="preserve">   NEGLECT    </w:t>
      </w:r>
      <w:r>
        <w:t xml:space="preserve">   PERMISSIVE    </w:t>
      </w:r>
      <w:r>
        <w:t xml:space="preserve">   PHYSICAL    </w:t>
      </w:r>
      <w:r>
        <w:t xml:space="preserve">   PHYSICAL ABUSE    </w:t>
      </w:r>
      <w:r>
        <w:t xml:space="preserve">   PROACTIVE    </w:t>
      </w:r>
      <w:r>
        <w:t xml:space="preserve">   PSYCHOLOGICAL CONTROL    </w:t>
      </w:r>
      <w:r>
        <w:t xml:space="preserve">   REACTIVE    </w:t>
      </w:r>
      <w:r>
        <w:t xml:space="preserve">   RELATIONAL    </w:t>
      </w:r>
      <w:r>
        <w:t xml:space="preserve">   SEXUAL ABUSE    </w:t>
      </w:r>
      <w:r>
        <w:t xml:space="preserve">   UNINVOLVED    </w:t>
      </w:r>
      <w:r>
        <w:t xml:space="preserve">   VERBAL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 Emotional social development in early childhood (Pages 379-399)</dc:title>
  <dcterms:created xsi:type="dcterms:W3CDTF">2021-10-11T03:18:40Z</dcterms:created>
  <dcterms:modified xsi:type="dcterms:W3CDTF">2021-10-11T03:18:40Z</dcterms:modified>
</cp:coreProperties>
</file>