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4 Section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HIGH CONTEXT CULTURE    </w:t>
      </w:r>
      <w:r>
        <w:t xml:space="preserve">   LOW CONTEXT CULTURE    </w:t>
      </w:r>
      <w:r>
        <w:t xml:space="preserve">   CULTURE    </w:t>
      </w:r>
      <w:r>
        <w:t xml:space="preserve">   SANCTIONS    </w:t>
      </w:r>
      <w:r>
        <w:t xml:space="preserve">   EMBARGO    </w:t>
      </w:r>
      <w:r>
        <w:t xml:space="preserve">   EXCHANGE RATE    </w:t>
      </w:r>
      <w:r>
        <w:t xml:space="preserve">   NONTARIFF BARRIERS    </w:t>
      </w:r>
      <w:r>
        <w:t xml:space="preserve">   QUOTA    </w:t>
      </w:r>
      <w:r>
        <w:t xml:space="preserve">   DUMPING    </w:t>
      </w:r>
      <w:r>
        <w:t xml:space="preserve">   TARIFFS    </w:t>
      </w:r>
      <w:r>
        <w:t xml:space="preserve">   SUBSIDIARIES    </w:t>
      </w:r>
      <w:r>
        <w:t xml:space="preserve">   PARENT FIRM    </w:t>
      </w:r>
      <w:r>
        <w:t xml:space="preserve">   HOST COUNTRY    </w:t>
      </w:r>
      <w:r>
        <w:t xml:space="preserve">   HOME COUNTRY    </w:t>
      </w:r>
      <w:r>
        <w:t xml:space="preserve">   MULTINATIONAL FIRMS    </w:t>
      </w:r>
      <w:r>
        <w:t xml:space="preserve">   STRATEGIC ALLIANCES    </w:t>
      </w:r>
      <w:r>
        <w:t xml:space="preserve">   WHOLLY OWNED SUBSIDIARY    </w:t>
      </w:r>
      <w:r>
        <w:t xml:space="preserve">   JOINT VENTURES    </w:t>
      </w:r>
      <w:r>
        <w:t xml:space="preserve">   INTERNATIONAL LICENSING    </w:t>
      </w:r>
      <w:r>
        <w:t xml:space="preserve">   IMPORTING    </w:t>
      </w:r>
      <w:r>
        <w:t xml:space="preserve">   EXPORTING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Section 2</dc:title>
  <dcterms:created xsi:type="dcterms:W3CDTF">2021-10-11T03:28:25Z</dcterms:created>
  <dcterms:modified xsi:type="dcterms:W3CDTF">2021-10-11T03:28:25Z</dcterms:modified>
</cp:coreProperties>
</file>