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Truman outlawed ______ when hiring government employees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 ___ segreagation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president to attack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the 14th Amendment to attack public school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Stated segregation violated the “equal protection clause” of the 14th amendment.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Brown v. Board of Education of ________,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 _____ segreagation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high school did 9 black students try to attend?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Began in 1954 with Supreme Court decision for Brown v Board of Education of Topeka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Topeka school district denied Linda Brown from attending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Civil rights leaders could not rely on the government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president was forced to support integration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1st black major league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Left African Americans in poor inner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Laws that segregated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Truman issued an executive order to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KKK stands for: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Provided a model for other civil rights leaders to follow</w:t>
            </w:r>
          </w:p>
        </w:tc>
      </w:tr>
    </w:tbl>
    <w:p>
      <w:pPr>
        <w:pStyle w:val="WordBankLarge"/>
      </w:pPr>
      <w:r>
        <w:t xml:space="preserve">   Jim Crow    </w:t>
      </w:r>
      <w:r>
        <w:t xml:space="preserve">   Thurgood Marshall    </w:t>
      </w:r>
      <w:r>
        <w:t xml:space="preserve">   Truman    </w:t>
      </w:r>
      <w:r>
        <w:t xml:space="preserve">   Jackie Robinson    </w:t>
      </w:r>
      <w:r>
        <w:t xml:space="preserve">   Topeka    </w:t>
      </w:r>
      <w:r>
        <w:t xml:space="preserve">   Klu Klux Klan    </w:t>
      </w:r>
      <w:r>
        <w:t xml:space="preserve">   Eisenhower    </w:t>
      </w:r>
      <w:r>
        <w:t xml:space="preserve">   NAACP    </w:t>
      </w:r>
      <w:r>
        <w:t xml:space="preserve">   Little Rock High School    </w:t>
      </w:r>
      <w:r>
        <w:t xml:space="preserve">   Discrimination    </w:t>
      </w:r>
      <w:r>
        <w:t xml:space="preserve">   White School    </w:t>
      </w:r>
      <w:r>
        <w:t xml:space="preserve">   White Flight    </w:t>
      </w:r>
      <w:r>
        <w:t xml:space="preserve">   Modern Civil Rights Movement    </w:t>
      </w:r>
      <w:r>
        <w:t xml:space="preserve">   Integrate    </w:t>
      </w:r>
      <w:r>
        <w:t xml:space="preserve">   Chief Justice Ear    </w:t>
      </w:r>
      <w:r>
        <w:t xml:space="preserve">   Protect rights    </w:t>
      </w:r>
      <w:r>
        <w:t xml:space="preserve">   Facto    </w:t>
      </w:r>
      <w:r>
        <w:t xml:space="preserve">   Jure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2021-10-11T03:32:03Z</dcterms:created>
  <dcterms:modified xsi:type="dcterms:W3CDTF">2021-10-11T03:32:03Z</dcterms:modified>
</cp:coreProperties>
</file>