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Guidance or Curriculum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fair    </w:t>
      </w:r>
      <w:r>
        <w:t xml:space="preserve">   play    </w:t>
      </w:r>
      <w:r>
        <w:t xml:space="preserve">   anger    </w:t>
      </w:r>
      <w:r>
        <w:t xml:space="preserve">   self regulation    </w:t>
      </w:r>
      <w:r>
        <w:t xml:space="preserve">   initiative    </w:t>
      </w:r>
      <w:r>
        <w:t xml:space="preserve">   relationships    </w:t>
      </w:r>
      <w:r>
        <w:t xml:space="preserve">   attachment    </w:t>
      </w:r>
      <w:r>
        <w:t xml:space="preserve">   feelings    </w:t>
      </w:r>
      <w:r>
        <w:t xml:space="preserve">   songs    </w:t>
      </w:r>
      <w:r>
        <w:t xml:space="preserve">   puppets    </w:t>
      </w:r>
      <w:r>
        <w:t xml:space="preserve">   visual aids    </w:t>
      </w:r>
      <w:r>
        <w:t xml:space="preserve">   activities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Guidance or Curriculum</dc:title>
  <dcterms:created xsi:type="dcterms:W3CDTF">2021-10-11T03:44:22Z</dcterms:created>
  <dcterms:modified xsi:type="dcterms:W3CDTF">2021-10-11T03:44:22Z</dcterms:modified>
</cp:coreProperties>
</file>