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Child    </w:t>
      </w:r>
      <w:r>
        <w:t xml:space="preserve">   Detention    </w:t>
      </w:r>
      <w:r>
        <w:t xml:space="preserve">   Dom Dale    </w:t>
      </w:r>
      <w:r>
        <w:t xml:space="preserve">   Government    </w:t>
      </w:r>
      <w:r>
        <w:t xml:space="preserve">   Inappropriate    </w:t>
      </w:r>
      <w:r>
        <w:t xml:space="preserve">   Juvenile    </w:t>
      </w:r>
      <w:r>
        <w:t xml:space="preserve">   Protection    </w:t>
      </w:r>
      <w:r>
        <w:t xml:space="preserve">   Royal Commission    </w:t>
      </w:r>
      <w:r>
        <w:t xml:space="preserve">   Safegaurds    </w:t>
      </w:r>
      <w:r>
        <w:t xml:space="preserve">   Treatment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</dc:title>
  <dcterms:created xsi:type="dcterms:W3CDTF">2021-10-11T03:46:21Z</dcterms:created>
  <dcterms:modified xsi:type="dcterms:W3CDTF">2021-10-11T03:46:21Z</dcterms:modified>
</cp:coreProperties>
</file>