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antibullying    </w:t>
      </w:r>
      <w:r>
        <w:t xml:space="preserve">   communication    </w:t>
      </w:r>
      <w:r>
        <w:t xml:space="preserve">   community    </w:t>
      </w:r>
      <w:r>
        <w:t xml:space="preserve">   contract    </w:t>
      </w:r>
      <w:r>
        <w:t xml:space="preserve">   democracy    </w:t>
      </w:r>
      <w:r>
        <w:t xml:space="preserve">   determined    </w:t>
      </w:r>
      <w:r>
        <w:t xml:space="preserve">   empowerment    </w:t>
      </w:r>
      <w:r>
        <w:t xml:space="preserve">   engaged    </w:t>
      </w:r>
      <w:r>
        <w:t xml:space="preserve">   institute    </w:t>
      </w:r>
      <w:r>
        <w:t xml:space="preserve">   meditation    </w:t>
      </w:r>
      <w:r>
        <w:t xml:space="preserve">   organize    </w:t>
      </w:r>
      <w:r>
        <w:t xml:space="preserve">   resilient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 Now</dc:title>
  <dcterms:created xsi:type="dcterms:W3CDTF">2021-10-11T04:02:49Z</dcterms:created>
  <dcterms:modified xsi:type="dcterms:W3CDTF">2021-10-11T04:02:49Z</dcterms:modified>
</cp:coreProperties>
</file>