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Complaints &amp; Disputes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Continual Improvement    </w:t>
      </w:r>
      <w:r>
        <w:t xml:space="preserve">   45 days    </w:t>
      </w:r>
      <w:r>
        <w:t xml:space="preserve">   ePayments code    </w:t>
      </w:r>
      <w:r>
        <w:t xml:space="preserve">   Privacy Act    </w:t>
      </w:r>
      <w:r>
        <w:t xml:space="preserve">   COBCOP    </w:t>
      </w:r>
      <w:r>
        <w:t xml:space="preserve">   Australian standard    </w:t>
      </w:r>
      <w:r>
        <w:t xml:space="preserve">   Banking Act 1959    </w:t>
      </w:r>
      <w:r>
        <w:t xml:space="preserve">   Corporations Act 2001    </w:t>
      </w:r>
      <w:r>
        <w:t xml:space="preserve">   AFCA rules    </w:t>
      </w:r>
      <w:r>
        <w:t xml:space="preserve">   resolution    </w:t>
      </w:r>
      <w:r>
        <w:t xml:space="preserve">   ASIC Regulatory Guide 165    </w:t>
      </w:r>
      <w:r>
        <w:t xml:space="preserve">   legislative requirement    </w:t>
      </w:r>
      <w:r>
        <w:t xml:space="preserve">   cashless    </w:t>
      </w:r>
      <w:r>
        <w:t xml:space="preserve">   technical outage    </w:t>
      </w:r>
      <w:r>
        <w:t xml:space="preserve">   access    </w:t>
      </w:r>
      <w:r>
        <w:t xml:space="preserve">   fraud    </w:t>
      </w:r>
      <w:r>
        <w:t xml:space="preserve">   branch location    </w:t>
      </w:r>
      <w:r>
        <w:t xml:space="preserve">   parking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&amp; Disputes Handling</dc:title>
  <dcterms:created xsi:type="dcterms:W3CDTF">2021-10-12T14:07:23Z</dcterms:created>
  <dcterms:modified xsi:type="dcterms:W3CDTF">2021-10-12T14:07:23Z</dcterms:modified>
</cp:coreProperties>
</file>