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Consumer Ed- Consumer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Banking    </w:t>
      </w:r>
      <w:r>
        <w:t xml:space="preserve">   Consumer    </w:t>
      </w:r>
      <w:r>
        <w:t xml:space="preserve">   ECOA    </w:t>
      </w:r>
      <w:r>
        <w:t xml:space="preserve">   FCRA    </w:t>
      </w:r>
      <w:r>
        <w:t xml:space="preserve">   Laws    </w:t>
      </w:r>
      <w:r>
        <w:t xml:space="preserve">   Nonprofit    </w:t>
      </w:r>
      <w:r>
        <w:t xml:space="preserve">   Profit    </w:t>
      </w:r>
      <w:r>
        <w:t xml:space="preserve">   Protection    </w:t>
      </w:r>
      <w:r>
        <w:t xml:space="preserve">   Responsibility    </w:t>
      </w:r>
      <w:r>
        <w:t xml:space="preserve">   Scams    </w:t>
      </w:r>
      <w:r>
        <w:t xml:space="preserve">   TILA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Ed- Consumer Protection</dc:title>
  <dcterms:created xsi:type="dcterms:W3CDTF">2021-10-11T04:34:39Z</dcterms:created>
  <dcterms:modified xsi:type="dcterms:W3CDTF">2021-10-11T04:34:39Z</dcterms:modified>
</cp:coreProperties>
</file>