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</w:t>
      </w:r>
    </w:p>
    <w:p>
      <w:pPr>
        <w:pStyle w:val="Questions"/>
      </w:pPr>
      <w:r>
        <w:t xml:space="preserve">1. NEPAINLDS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EEMSDXLID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OANALV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TWIN ELAKS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ENW RESEJY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WHETI HSARM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WDEALARE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DTWTAREIE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COENA EVIW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TEWRA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GARIONIRIT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REVDO ARI RCFOE SEBA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13. USECORTM RISEECV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MEETR PTI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TMREE ANEDIGR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TEMREO EICDVE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IHHG BILL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SCORS ETERM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ICERHAS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ARNIGTNI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PINELANDS    </w:t>
      </w:r>
      <w:r>
        <w:t xml:space="preserve">   MIDDLESEX    </w:t>
      </w:r>
      <w:r>
        <w:t xml:space="preserve">   AVALON    </w:t>
      </w:r>
      <w:r>
        <w:t xml:space="preserve">   TWIN LAKES    </w:t>
      </w:r>
      <w:r>
        <w:t xml:space="preserve">   NEW JERSEY    </w:t>
      </w:r>
      <w:r>
        <w:t xml:space="preserve">   WHITE MARSH    </w:t>
      </w:r>
      <w:r>
        <w:t xml:space="preserve">   DELAWARE    </w:t>
      </w:r>
      <w:r>
        <w:t xml:space="preserve">   TIDEWATER    </w:t>
      </w:r>
      <w:r>
        <w:t xml:space="preserve">   OCEAN VIEW    </w:t>
      </w:r>
      <w:r>
        <w:t xml:space="preserve">   WATER    </w:t>
      </w:r>
      <w:r>
        <w:t xml:space="preserve">   IRRIGATION    </w:t>
      </w:r>
      <w:r>
        <w:t xml:space="preserve">   DOVER AIR FORCE BASE    </w:t>
      </w:r>
      <w:r>
        <w:t xml:space="preserve">   CUSTOMER SERVICE    </w:t>
      </w:r>
      <w:r>
        <w:t xml:space="preserve">   METER PIT    </w:t>
      </w:r>
      <w:r>
        <w:t xml:space="preserve">   METER READING    </w:t>
      </w:r>
      <w:r>
        <w:t xml:space="preserve">   REMOTE DEVICE    </w:t>
      </w:r>
      <w:r>
        <w:t xml:space="preserve">   HIGH BILL    </w:t>
      </w:r>
      <w:r>
        <w:t xml:space="preserve">   CROSS METER    </w:t>
      </w:r>
      <w:r>
        <w:t xml:space="preserve">   CASHIER    </w:t>
      </w:r>
      <w:r>
        <w:t xml:space="preserve">  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</dc:title>
  <dcterms:created xsi:type="dcterms:W3CDTF">2021-10-11T05:03:52Z</dcterms:created>
  <dcterms:modified xsi:type="dcterms:W3CDTF">2021-10-11T05:03:52Z</dcterms:modified>
</cp:coreProperties>
</file>