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Departments in Mitsui Sumitomo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STATISTICAL    </w:t>
      </w:r>
      <w:r>
        <w:t xml:space="preserve">   RISK ENGINEERING    </w:t>
      </w:r>
      <w:r>
        <w:t xml:space="preserve">   TAX    </w:t>
      </w:r>
      <w:r>
        <w:t xml:space="preserve">   CORPORATE ACCOUNTING    </w:t>
      </w:r>
      <w:r>
        <w:t xml:space="preserve">   STATUTORY    </w:t>
      </w:r>
      <w:r>
        <w:t xml:space="preserve">   TREASURY    </w:t>
      </w:r>
      <w:r>
        <w:t xml:space="preserve">   FINANCIAL SERVICES    </w:t>
      </w:r>
      <w:r>
        <w:t xml:space="preserve">   GENERAL COUNSEL    </w:t>
      </w:r>
      <w:r>
        <w:t xml:space="preserve">   MSMM    </w:t>
      </w:r>
      <w:r>
        <w:t xml:space="preserve">   MSIG HOLDINGS    </w:t>
      </w:r>
      <w:r>
        <w:t xml:space="preserve">   INTERNAL AUDIT    </w:t>
      </w:r>
      <w:r>
        <w:t xml:space="preserve">   PREMIUM AUDIT    </w:t>
      </w:r>
      <w:r>
        <w:t xml:space="preserve">   INFORMATION TECHNOLOGY    </w:t>
      </w:r>
      <w:r>
        <w:t xml:space="preserve">   FACILITIES    </w:t>
      </w:r>
      <w:r>
        <w:t xml:space="preserve">   OPERATIONS    </w:t>
      </w:r>
      <w:r>
        <w:t xml:space="preserve">   HUMAN RESOURCES    </w:t>
      </w:r>
      <w:r>
        <w:t xml:space="preserve">   CLAIMS    </w:t>
      </w:r>
      <w:r>
        <w:t xml:space="preserve">   UNDERWRITING    </w:t>
      </w:r>
      <w:r>
        <w:t xml:space="preserve">   INSURANCE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in Mitsui Sumitomo Insurance</dc:title>
  <dcterms:created xsi:type="dcterms:W3CDTF">2021-10-11T05:18:51Z</dcterms:created>
  <dcterms:modified xsi:type="dcterms:W3CDTF">2021-10-11T05:18:51Z</dcterms:modified>
</cp:coreProperties>
</file>