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Drug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warfare agents are classified into 4 groups: Nerve, ___, blood, and choking.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immunity lasts for many years (sometimes for life). The onset of immunity from an active immunization is slower than that of passive immunizations (approx. 2-4 weeks).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9 types of biological casualties, which one has no effective drug therapy?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vaccination confers immunity quite rapidly. The duration of passive immunity is limited.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the "Rule of Nines" what is the value of BOTH arms.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antidote kits are the pharmacy implications for blood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dealing with Public Health situations the majority of your casualties will come from a broad category of public health issues. The first step in the deployment process should be seeking out the ___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common infections resulting from burn injuries involve streptococcus. __ is the most appropriate antibiotic for this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 If a patient has gonorrhea, they should also be treated presumptively for ____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Rapid examination of casualties is accomplished in how many steps?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prophylaxis treatment for malaria?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mass-casualty situation, the injured must be prioritized to assure the limited supplies and manpower are utilized in the best possible way. The 4 categories are: minimal, delayed, _____, &amp; expectant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pinpoint pupils and difficulty focusing, headache, and loss of bowel and bladder control are symptoms commonly present in ___ agents?</w:t>
            </w:r>
          </w:p>
        </w:tc>
      </w:tr>
    </w:tbl>
    <w:p>
      <w:pPr>
        <w:pStyle w:val="WordBankMedium"/>
      </w:pPr>
      <w:r>
        <w:t xml:space="preserve">   Passive    </w:t>
      </w:r>
      <w:r>
        <w:t xml:space="preserve">   Active    </w:t>
      </w:r>
      <w:r>
        <w:t xml:space="preserve">   Doxycycline     </w:t>
      </w:r>
      <w:r>
        <w:t xml:space="preserve">   Chlamydial    </w:t>
      </w:r>
      <w:r>
        <w:t xml:space="preserve">   Immediate     </w:t>
      </w:r>
      <w:r>
        <w:t xml:space="preserve">   four    </w:t>
      </w:r>
      <w:r>
        <w:t xml:space="preserve">   eighteen    </w:t>
      </w:r>
      <w:r>
        <w:t xml:space="preserve">   Penicillin     </w:t>
      </w:r>
      <w:r>
        <w:t xml:space="preserve">   Public Health    </w:t>
      </w:r>
      <w:r>
        <w:t xml:space="preserve">   Nerve    </w:t>
      </w:r>
      <w:r>
        <w:t xml:space="preserve">   Cyanide    </w:t>
      </w:r>
      <w:r>
        <w:t xml:space="preserve">   Blister    </w:t>
      </w:r>
      <w:r>
        <w:t xml:space="preserve">   Smallpox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Therapy</dc:title>
  <dcterms:created xsi:type="dcterms:W3CDTF">2021-10-11T05:43:21Z</dcterms:created>
  <dcterms:modified xsi:type="dcterms:W3CDTF">2021-10-11T05:43:21Z</dcterms:modified>
</cp:coreProperties>
</file>