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Economics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people have the freedom to make thier own economic choices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requires that choics be made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owner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businesses base most decisions on what will create the largest profit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by resources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authorized by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people make choices on how to use limited resources,decide the owership of resource,and structure markets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determines who acquires goods and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own the resources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the amount of goods and services that consumers are willing and able to bye at a certain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two or more owners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federal communication commission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people who own and control their own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businesses compete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determines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individual make decisions about desired goods and services because they are limited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individuals must consider the value of what is given up when making a choice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business will make and sell what customers want and are willing to buy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evioronmental protection agency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resources avilable and consumer preferences determine what is prduced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federal trade commision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using of goods and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the amount of goods and services that producers are willing and able to bye at a certain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are used to change economic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natural,human,capital</w:t>
            </w:r>
          </w:p>
        </w:tc>
      </w:tr>
    </w:tbl>
    <w:p>
      <w:pPr>
        <w:pStyle w:val="WordBankLarge"/>
      </w:pPr>
      <w:r>
        <w:t xml:space="preserve">   economy    </w:t>
      </w:r>
      <w:r>
        <w:t xml:space="preserve">   choice    </w:t>
      </w:r>
      <w:r>
        <w:t xml:space="preserve">   scarcity    </w:t>
      </w:r>
      <w:r>
        <w:t xml:space="preserve">   price    </w:t>
      </w:r>
      <w:r>
        <w:t xml:space="preserve">   resources    </w:t>
      </w:r>
      <w:r>
        <w:t xml:space="preserve">   opportunity cost    </w:t>
      </w:r>
      <w:r>
        <w:t xml:space="preserve">   incentives    </w:t>
      </w:r>
      <w:r>
        <w:t xml:space="preserve">   supply and demand    </w:t>
      </w:r>
      <w:r>
        <w:t xml:space="preserve">   demand    </w:t>
      </w:r>
      <w:r>
        <w:t xml:space="preserve">   supply    </w:t>
      </w:r>
      <w:r>
        <w:t xml:space="preserve">   production    </w:t>
      </w:r>
      <w:r>
        <w:t xml:space="preserve">   consumption    </w:t>
      </w:r>
      <w:r>
        <w:t xml:space="preserve">   private property    </w:t>
      </w:r>
      <w:r>
        <w:t xml:space="preserve">   competition    </w:t>
      </w:r>
      <w:r>
        <w:t xml:space="preserve">   individual choice    </w:t>
      </w:r>
      <w:r>
        <w:t xml:space="preserve">   profit motive    </w:t>
      </w:r>
      <w:r>
        <w:t xml:space="preserve">   consumer sovereignty    </w:t>
      </w:r>
      <w:r>
        <w:t xml:space="preserve">   proprietorship    </w:t>
      </w:r>
      <w:r>
        <w:t xml:space="preserve">   partnership    </w:t>
      </w:r>
      <w:r>
        <w:t xml:space="preserve">   corporation    </w:t>
      </w:r>
      <w:r>
        <w:t xml:space="preserve">   households    </w:t>
      </w:r>
      <w:r>
        <w:t xml:space="preserve">   producer    </w:t>
      </w:r>
      <w:r>
        <w:t xml:space="preserve">   fcc    </w:t>
      </w:r>
      <w:r>
        <w:t xml:space="preserve">   epa    </w:t>
      </w:r>
      <w:r>
        <w:t xml:space="preserve">   ftc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</dc:title>
  <dcterms:created xsi:type="dcterms:W3CDTF">2021-10-11T05:57:02Z</dcterms:created>
  <dcterms:modified xsi:type="dcterms:W3CDTF">2021-10-11T05:57:02Z</dcterms:modified>
</cp:coreProperties>
</file>