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Complement    </w:t>
      </w:r>
      <w:r>
        <w:t xml:space="preserve">   Substitute    </w:t>
      </w:r>
      <w:r>
        <w:t xml:space="preserve">   Luxury Good    </w:t>
      </w:r>
      <w:r>
        <w:t xml:space="preserve">   Inferior Good    </w:t>
      </w:r>
      <w:r>
        <w:t xml:space="preserve">   Producer Surplus    </w:t>
      </w:r>
      <w:r>
        <w:t xml:space="preserve">   Consumer surplus    </w:t>
      </w:r>
      <w:r>
        <w:t xml:space="preserve">   Deadweight loss    </w:t>
      </w:r>
      <w:r>
        <w:t xml:space="preserve">   Externality    </w:t>
      </w:r>
      <w:r>
        <w:t xml:space="preserve">   Extension of supply    </w:t>
      </w:r>
      <w:r>
        <w:t xml:space="preserve">   Contraction in demand    </w:t>
      </w:r>
      <w:r>
        <w:t xml:space="preserve">   Supply    </w:t>
      </w:r>
      <w:r>
        <w:t xml:space="preserve">   Demand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Wordsearch</dc:title>
  <dcterms:created xsi:type="dcterms:W3CDTF">2021-10-11T05:58:32Z</dcterms:created>
  <dcterms:modified xsi:type="dcterms:W3CDTF">2021-10-11T05:58:32Z</dcterms:modified>
</cp:coreProperties>
</file>