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Elon Musk - Chapter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executive coaching    </w:t>
      </w:r>
      <w:r>
        <w:t xml:space="preserve">   equity theory    </w:t>
      </w:r>
      <w:r>
        <w:t xml:space="preserve">   goal    </w:t>
      </w:r>
      <w:r>
        <w:t xml:space="preserve">   self-efficacy    </w:t>
      </w:r>
      <w:r>
        <w:t xml:space="preserve">   expectancy    </w:t>
      </w:r>
      <w:r>
        <w:t xml:space="preserve">   instrumentality    </w:t>
      </w:r>
      <w:r>
        <w:t xml:space="preserve">   outcome    </w:t>
      </w:r>
      <w:r>
        <w:t xml:space="preserve">   valance    </w:t>
      </w:r>
      <w:r>
        <w:t xml:space="preserve">   expectancy theory    </w:t>
      </w:r>
      <w:r>
        <w:t xml:space="preserve">   engagement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Elon Musk - Chapter 10</dc:title>
  <dcterms:created xsi:type="dcterms:W3CDTF">2021-10-11T06:10:12Z</dcterms:created>
  <dcterms:modified xsi:type="dcterms:W3CDTF">2021-10-11T06:10:12Z</dcterms:modified>
</cp:coreProperties>
</file>