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F&amp;BM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Mensa    </w:t>
      </w:r>
      <w:r>
        <w:t xml:space="preserve">   Rolling Wave    </w:t>
      </w:r>
      <w:r>
        <w:t xml:space="preserve">   Milestones    </w:t>
      </w:r>
      <w:r>
        <w:t xml:space="preserve">   Business    </w:t>
      </w:r>
      <w:r>
        <w:t xml:space="preserve">   PMO    </w:t>
      </w:r>
      <w:r>
        <w:t xml:space="preserve">   Orchard    </w:t>
      </w:r>
      <w:r>
        <w:t xml:space="preserve">   Pegasus    </w:t>
      </w:r>
      <w:r>
        <w:t xml:space="preserve">   Cost Analysis    </w:t>
      </w:r>
      <w:r>
        <w:t xml:space="preserve">   Commercial    </w:t>
      </w:r>
      <w:r>
        <w:t xml:space="preserve">   Supply Chain    </w:t>
      </w:r>
      <w:r>
        <w:t xml:space="preserve">   Budget    </w:t>
      </w:r>
      <w:r>
        <w:t xml:space="preserve">   Finance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F&amp;BM Wordsearch</dc:title>
  <dcterms:created xsi:type="dcterms:W3CDTF">2021-10-11T06:41:35Z</dcterms:created>
  <dcterms:modified xsi:type="dcterms:W3CDTF">2021-10-11T06:41:35Z</dcterms:modified>
</cp:coreProperties>
</file>