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ESG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AUTOMATED FRONT LOADERS    </w:t>
      </w:r>
      <w:r>
        <w:t xml:space="preserve">   CART DUMPER    </w:t>
      </w:r>
      <w:r>
        <w:t xml:space="preserve">   CNG CAPABILITIES    </w:t>
      </w:r>
      <w:r>
        <w:t xml:space="preserve">   COMPACTOR    </w:t>
      </w:r>
      <w:r>
        <w:t xml:space="preserve">   ESG    </w:t>
      </w:r>
      <w:r>
        <w:t xml:space="preserve">   FRONT END LOADER    </w:t>
      </w:r>
      <w:r>
        <w:t xml:space="preserve">   MARATHON    </w:t>
      </w:r>
      <w:r>
        <w:t xml:space="preserve">   PRE CRUSHER    </w:t>
      </w:r>
      <w:r>
        <w:t xml:space="preserve">   ROLL OF HOISTS    </w:t>
      </w:r>
      <w:r>
        <w:t xml:space="preserve">   TWO RAM BALER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ESG PRODUCTS</dc:title>
  <dcterms:created xsi:type="dcterms:W3CDTF">2021-10-11T07:02:41Z</dcterms:created>
  <dcterms:modified xsi:type="dcterms:W3CDTF">2021-10-11T07:02:41Z</dcterms:modified>
</cp:coreProperties>
</file>