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these words " within " the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Intractable    </w:t>
      </w:r>
      <w:r>
        <w:t xml:space="preserve">   Intramural    </w:t>
      </w:r>
      <w:r>
        <w:t xml:space="preserve">   Intraorbital    </w:t>
      </w:r>
      <w:r>
        <w:t xml:space="preserve">   Intracellular    </w:t>
      </w:r>
      <w:r>
        <w:t xml:space="preserve">   Intrapersonal    </w:t>
      </w:r>
      <w:r>
        <w:t xml:space="preserve">   Introductory    </w:t>
      </w:r>
      <w:r>
        <w:t xml:space="preserve">   Introduce    </w:t>
      </w:r>
      <w:r>
        <w:t xml:space="preserve">   Introspective    </w:t>
      </w:r>
      <w:r>
        <w:t xml:space="preserve">   Introduction    </w:t>
      </w:r>
      <w:r>
        <w:t xml:space="preserve">   Introvert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these words " within " the puzzle </dc:title>
  <dcterms:created xsi:type="dcterms:W3CDTF">2021-10-11T07:04:27Z</dcterms:created>
  <dcterms:modified xsi:type="dcterms:W3CDTF">2021-10-11T07:04:27Z</dcterms:modified>
</cp:coreProperties>
</file>