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Have a Great Summer!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</w:tbl>
    <w:p>
      <w:pPr>
        <w:pStyle w:val="WordBankLarge"/>
      </w:pPr>
      <w:r>
        <w:t xml:space="preserve">   amen    </w:t>
      </w:r>
      <w:r>
        <w:t xml:space="preserve">   apostles    </w:t>
      </w:r>
      <w:r>
        <w:t xml:space="preserve">   arabic    </w:t>
      </w:r>
      <w:r>
        <w:t xml:space="preserve">   Baptism    </w:t>
      </w:r>
      <w:r>
        <w:t xml:space="preserve">   blessed    </w:t>
      </w:r>
      <w:r>
        <w:t xml:space="preserve">   christ    </w:t>
      </w:r>
      <w:r>
        <w:t xml:space="preserve">   Christianity    </w:t>
      </w:r>
      <w:r>
        <w:t xml:space="preserve">   church    </w:t>
      </w:r>
      <w:r>
        <w:t xml:space="preserve">   Commandment    </w:t>
      </w:r>
      <w:r>
        <w:t xml:space="preserve">   deacon    </w:t>
      </w:r>
      <w:r>
        <w:t xml:space="preserve">   divine liturgy    </w:t>
      </w:r>
      <w:r>
        <w:t xml:space="preserve">   God    </w:t>
      </w:r>
      <w:r>
        <w:t xml:space="preserve">   holy spirit    </w:t>
      </w:r>
      <w:r>
        <w:t xml:space="preserve">   icon    </w:t>
      </w:r>
      <w:r>
        <w:t xml:space="preserve">   Jesus    </w:t>
      </w:r>
      <w:r>
        <w:t xml:space="preserve">   kindom    </w:t>
      </w:r>
      <w:r>
        <w:t xml:space="preserve">   Lord    </w:t>
      </w:r>
      <w:r>
        <w:t xml:space="preserve">   love    </w:t>
      </w:r>
      <w:r>
        <w:t xml:space="preserve">   narthex    </w:t>
      </w:r>
      <w:r>
        <w:t xml:space="preserve">   new convenant    </w:t>
      </w:r>
      <w:r>
        <w:t xml:space="preserve">   pantocrator    </w:t>
      </w:r>
      <w:r>
        <w:t xml:space="preserve">   people    </w:t>
      </w:r>
      <w:r>
        <w:t xml:space="preserve">   playtera    </w:t>
      </w:r>
      <w:r>
        <w:t xml:space="preserve">   pray    </w:t>
      </w:r>
      <w:r>
        <w:t xml:space="preserve">   priest    </w:t>
      </w:r>
      <w:r>
        <w:t xml:space="preserve">   Resurrection    </w:t>
      </w:r>
      <w:r>
        <w:t xml:space="preserve">   Saint    </w:t>
      </w:r>
      <w:r>
        <w:t xml:space="preserve">   st basil    </w:t>
      </w:r>
      <w:r>
        <w:t xml:space="preserve">   sunday    </w:t>
      </w:r>
      <w:r>
        <w:t xml:space="preserve">   wisdom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 a Great Summer!</dc:title>
  <dcterms:created xsi:type="dcterms:W3CDTF">2021-10-11T08:44:31Z</dcterms:created>
  <dcterms:modified xsi:type="dcterms:W3CDTF">2021-10-11T08:44:31Z</dcterms:modified>
</cp:coreProperties>
</file>