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Hour of Code 11-20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ambiguous    </w:t>
      </w:r>
      <w:r>
        <w:t xml:space="preserve">   parameters    </w:t>
      </w:r>
      <w:r>
        <w:t xml:space="preserve">   function    </w:t>
      </w:r>
      <w:r>
        <w:t xml:space="preserve">   debugging    </w:t>
      </w:r>
      <w:r>
        <w:t xml:space="preserve">   coding    </w:t>
      </w:r>
      <w:r>
        <w:t xml:space="preserve">   program    </w:t>
      </w:r>
      <w:r>
        <w:t xml:space="preserve">   pattern    </w:t>
      </w:r>
      <w:r>
        <w:t xml:space="preserve">   decompose    </w:t>
      </w:r>
      <w:r>
        <w:t xml:space="preserve">   algorithm    </w:t>
      </w:r>
      <w:r>
        <w:t xml:space="preserve">   abstraction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 of Code 11-20</dc:title>
  <dcterms:created xsi:type="dcterms:W3CDTF">2021-10-11T09:15:19Z</dcterms:created>
  <dcterms:modified xsi:type="dcterms:W3CDTF">2021-10-11T09:15:19Z</dcterms:modified>
</cp:coreProperties>
</file>