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social media    </w:t>
      </w:r>
      <w:r>
        <w:t xml:space="preserve">   customer income    </w:t>
      </w:r>
      <w:r>
        <w:t xml:space="preserve">   psychological pricing    </w:t>
      </w:r>
      <w:r>
        <w:t xml:space="preserve">   discounts    </w:t>
      </w:r>
      <w:r>
        <w:t xml:space="preserve">   Bogof    </w:t>
      </w:r>
      <w:r>
        <w:t xml:space="preserve">   Advertising    </w:t>
      </w:r>
      <w:r>
        <w:t xml:space="preserve">   After sales service    </w:t>
      </w:r>
      <w:r>
        <w:t xml:space="preserve">   Penetration pricing    </w:t>
      </w:r>
      <w:r>
        <w:t xml:space="preserve">   Cost of production    </w:t>
      </w:r>
      <w:r>
        <w:t xml:space="preserve">   Price skimming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LO4 Word Search</dc:title>
  <dcterms:created xsi:type="dcterms:W3CDTF">2021-10-12T14:33:48Z</dcterms:created>
  <dcterms:modified xsi:type="dcterms:W3CDTF">2021-10-12T14:33:48Z</dcterms:modified>
</cp:coreProperties>
</file>