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Lesson 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poisonous    </w:t>
      </w:r>
      <w:r>
        <w:t xml:space="preserve">   marvelous    </w:t>
      </w:r>
      <w:r>
        <w:t xml:space="preserve">   quadrilateral    </w:t>
      </w:r>
      <w:r>
        <w:t xml:space="preserve">   trigonometry    </w:t>
      </w:r>
      <w:r>
        <w:t xml:space="preserve">   millionaire    </w:t>
      </w:r>
      <w:r>
        <w:t xml:space="preserve">   qualification    </w:t>
      </w:r>
      <w:r>
        <w:t xml:space="preserve">   hippopotamus    </w:t>
      </w:r>
      <w:r>
        <w:t xml:space="preserve">   sophisticated    </w:t>
      </w:r>
      <w:r>
        <w:t xml:space="preserve">   intellectual    </w:t>
      </w:r>
      <w:r>
        <w:t xml:space="preserve">   cucumber    </w:t>
      </w:r>
      <w:r>
        <w:t xml:space="preserve">   uncontrollable    </w:t>
      </w:r>
      <w:r>
        <w:t xml:space="preserve">   unacceptable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16</dc:title>
  <dcterms:created xsi:type="dcterms:W3CDTF">2021-10-11T11:00:59Z</dcterms:created>
  <dcterms:modified xsi:type="dcterms:W3CDTF">2021-10-11T11:00:59Z</dcterms:modified>
</cp:coreProperties>
</file>