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Dinka    </w:t>
      </w:r>
      <w:r>
        <w:t xml:space="preserve">   Dry    </w:t>
      </w:r>
      <w:r>
        <w:t xml:space="preserve">   Ethiopia    </w:t>
      </w:r>
      <w:r>
        <w:t xml:space="preserve">   Linda Sue Park    </w:t>
      </w:r>
      <w:r>
        <w:t xml:space="preserve">   Nile    </w:t>
      </w:r>
      <w:r>
        <w:t xml:space="preserve">   Nuer    </w:t>
      </w:r>
      <w:r>
        <w:t xml:space="preserve">   Nya    </w:t>
      </w:r>
      <w:r>
        <w:t xml:space="preserve">   River    </w:t>
      </w:r>
      <w:r>
        <w:t xml:space="preserve">   Salva    </w:t>
      </w:r>
      <w:r>
        <w:t xml:space="preserve">   Sudan    </w:t>
      </w:r>
      <w:r>
        <w:t xml:space="preserve">   Walk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Walk to Water</dc:title>
  <dcterms:created xsi:type="dcterms:W3CDTF">2021-10-11T11:24:06Z</dcterms:created>
  <dcterms:modified xsi:type="dcterms:W3CDTF">2021-10-11T11:24:06Z</dcterms:modified>
</cp:coreProperties>
</file>