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In-service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Psychosis    </w:t>
      </w:r>
      <w:r>
        <w:t xml:space="preserve">   mood disorder     </w:t>
      </w:r>
      <w:r>
        <w:t xml:space="preserve">   anxiety    </w:t>
      </w:r>
      <w:r>
        <w:t xml:space="preserve">   Mania    </w:t>
      </w:r>
      <w:r>
        <w:t xml:space="preserve">   Mental Disorder    </w:t>
      </w:r>
      <w:r>
        <w:t xml:space="preserve">   Mental Illness    </w:t>
      </w:r>
      <w:r>
        <w:t xml:space="preserve">   PTSD    </w:t>
      </w:r>
      <w:r>
        <w:t xml:space="preserve">   depression    </w:t>
      </w:r>
      <w:r>
        <w:t xml:space="preserve">   hallucination    </w:t>
      </w:r>
      <w:r>
        <w:t xml:space="preserve">   borderline    </w:t>
      </w:r>
      <w:r>
        <w:t xml:space="preserve">   malingering    </w:t>
      </w:r>
      <w:r>
        <w:t xml:space="preserve">   antisocial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In-service Training</dc:title>
  <dcterms:created xsi:type="dcterms:W3CDTF">2021-10-11T12:12:51Z</dcterms:created>
  <dcterms:modified xsi:type="dcterms:W3CDTF">2021-10-11T12:12:51Z</dcterms:modified>
</cp:coreProperties>
</file>