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Mortgage Industry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5</w:t>
            </w: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18</w:t>
            </w:r>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20</w:t>
            </w:r>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24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When property taxes and homeowner’s insurance is also collected in the monthly payments and the lender disburses the payments to the tax collector or insurance agent on behalf of the borrower </w:t>
            </w:r>
          </w:p>
          <w:p>
            <w:pPr>
              <w:keepLines/>
              <w:pStyle w:val="CluesTiny"/>
            </w:pPr>
            <w:r>
              <w:rPr>
                <w:b w:val="true"/>
                <w:bCs w:val="true"/>
              </w:rPr>
              <w:t xml:space="preserve">6. </w:t>
            </w:r>
            <w:r>
              <w:t xml:space="preserve">Homeowner's Association</w:t>
            </w:r>
          </w:p>
          <w:p>
            <w:pPr>
              <w:keepLines/>
              <w:pStyle w:val="CluesTiny"/>
            </w:pPr>
            <w:r>
              <w:rPr>
                <w:b w:val="true"/>
                <w:bCs w:val="true"/>
              </w:rPr>
              <w:t xml:space="preserve">7. </w:t>
            </w:r>
            <w:r>
              <w:t xml:space="preserve">Loan to Value</w:t>
            </w:r>
          </w:p>
          <w:p>
            <w:pPr>
              <w:keepLines/>
              <w:pStyle w:val="CluesTiny"/>
            </w:pPr>
            <w:r>
              <w:rPr>
                <w:b w:val="true"/>
                <w:bCs w:val="true"/>
              </w:rPr>
              <w:t xml:space="preserve">8. </w:t>
            </w:r>
            <w:r>
              <w:t xml:space="preserve">Appraisal Management Company</w:t>
            </w:r>
          </w:p>
          <w:p>
            <w:pPr>
              <w:keepLines/>
              <w:pStyle w:val="CluesTiny"/>
            </w:pPr>
            <w:r>
              <w:rPr>
                <w:b w:val="true"/>
                <w:bCs w:val="true"/>
              </w:rPr>
              <w:t xml:space="preserve">9. </w:t>
            </w:r>
            <w:r>
              <w:t xml:space="preserve">Verification of Employment</w:t>
            </w:r>
          </w:p>
          <w:p>
            <w:pPr>
              <w:keepLines/>
              <w:pStyle w:val="CluesTiny"/>
            </w:pPr>
            <w:r>
              <w:rPr>
                <w:b w:val="true"/>
                <w:bCs w:val="true"/>
              </w:rPr>
              <w:t xml:space="preserve">10. </w:t>
            </w:r>
            <w:r>
              <w:t xml:space="preserve">Where mortgage bankers, GSEs, and investors buy and sell closed mortgage loans and loan servicing </w:t>
            </w:r>
          </w:p>
          <w:p>
            <w:pPr>
              <w:keepLines/>
              <w:pStyle w:val="CluesTiny"/>
            </w:pPr>
            <w:r>
              <w:rPr>
                <w:b w:val="true"/>
                <w:bCs w:val="true"/>
              </w:rPr>
              <w:t xml:space="preserve">12. </w:t>
            </w:r>
            <w:r>
              <w:t xml:space="preserve">Clear to Close</w:t>
            </w:r>
          </w:p>
          <w:p>
            <w:pPr>
              <w:keepLines/>
              <w:pStyle w:val="CluesTiny"/>
            </w:pPr>
            <w:r>
              <w:rPr>
                <w:b w:val="true"/>
                <w:bCs w:val="true"/>
              </w:rPr>
              <w:t xml:space="preserve">13. </w:t>
            </w:r>
            <w:r>
              <w:t xml:space="preserve">Consumer Financial Protection Bureau </w:t>
            </w:r>
          </w:p>
          <w:p>
            <w:pPr>
              <w:keepLines/>
              <w:pStyle w:val="CluesTiny"/>
            </w:pPr>
            <w:r>
              <w:rPr>
                <w:b w:val="true"/>
                <w:bCs w:val="true"/>
              </w:rPr>
              <w:t xml:space="preserve">15. </w:t>
            </w:r>
            <w:r>
              <w:t xml:space="preserve">Private Mortgage Insurance</w:t>
            </w:r>
          </w:p>
          <w:p>
            <w:pPr>
              <w:keepLines/>
              <w:pStyle w:val="CluesTiny"/>
            </w:pPr>
            <w:r>
              <w:rPr>
                <w:b w:val="true"/>
                <w:bCs w:val="true"/>
              </w:rPr>
              <w:t xml:space="preserve">16. </w:t>
            </w:r>
            <w:r>
              <w:t xml:space="preserve">Department of Housing and Urban Development</w:t>
            </w:r>
          </w:p>
          <w:p>
            <w:pPr>
              <w:keepLines/>
              <w:pStyle w:val="CluesTiny"/>
            </w:pPr>
            <w:r>
              <w:rPr>
                <w:b w:val="true"/>
                <w:bCs w:val="true"/>
              </w:rPr>
              <w:t xml:space="preserve">17. </w:t>
            </w:r>
            <w:r>
              <w:t xml:space="preserve">Veterans Affairs</w:t>
            </w:r>
          </w:p>
          <w:p>
            <w:pPr>
              <w:keepLines/>
              <w:pStyle w:val="CluesTiny"/>
            </w:pPr>
            <w:r>
              <w:rPr>
                <w:b w:val="true"/>
                <w:bCs w:val="true"/>
              </w:rPr>
              <w:t xml:space="preserve">19. </w:t>
            </w:r>
            <w:r>
              <w:t xml:space="preserve">Third Party Origination </w:t>
            </w:r>
          </w:p>
          <w:p>
            <w:pPr>
              <w:keepLines/>
              <w:pStyle w:val="CluesTiny"/>
            </w:pPr>
            <w:r>
              <w:rPr>
                <w:b w:val="true"/>
                <w:bCs w:val="true"/>
              </w:rPr>
              <w:t xml:space="preserve">21. </w:t>
            </w:r>
            <w:r>
              <w:t xml:space="preserve">Payments are amortized over a longer period than the actual term and outstanding balance is due at the end of the term </w:t>
            </w:r>
          </w:p>
          <w:p>
            <w:pPr>
              <w:keepLines/>
              <w:pStyle w:val="CluesTiny"/>
            </w:pPr>
            <w:r>
              <w:rPr>
                <w:b w:val="true"/>
                <w:bCs w:val="true"/>
              </w:rPr>
              <w:t xml:space="preserve">23. </w:t>
            </w:r>
            <w:r>
              <w:t xml:space="preserve">Home Affordable Refinance Program </w:t>
            </w:r>
          </w:p>
          <w:p>
            <w:pPr>
              <w:keepLines/>
              <w:pStyle w:val="CluesTiny"/>
            </w:pPr>
            <w:r>
              <w:rPr>
                <w:b w:val="true"/>
                <w:bCs w:val="true"/>
              </w:rPr>
              <w:t xml:space="preserve">25. </w:t>
            </w:r>
            <w:r>
              <w:t xml:space="preserve">Homeowner's Insurance</w:t>
            </w:r>
          </w:p>
        </w:tc>
        <w:tc>
          <w:p>
            <w:pPr>
              <w:pStyle w:val="CluesTiny"/>
            </w:pPr>
            <w:r>
              <w:rPr>
                <w:b w:val="true"/>
                <w:bCs w:val="true"/>
              </w:rPr>
              <w:t xml:space="preserve">Down</w:t>
            </w:r>
          </w:p>
          <w:p>
            <w:pPr>
              <w:keepLines/>
              <w:pStyle w:val="CluesTiny"/>
            </w:pPr>
            <w:r>
              <w:rPr>
                <w:b w:val="true"/>
                <w:bCs w:val="true"/>
              </w:rPr>
              <w:t xml:space="preserve">1. </w:t>
            </w:r>
            <w:r>
              <w:t xml:space="preserve">Legal agreement where creditor lends money at interest in exchange for taking title of the debtor’s property and is void upon the payment of the debt in full </w:t>
            </w:r>
          </w:p>
          <w:p>
            <w:pPr>
              <w:keepLines/>
              <w:pStyle w:val="CluesTiny"/>
            </w:pPr>
            <w:r>
              <w:rPr>
                <w:b w:val="true"/>
                <w:bCs w:val="true"/>
              </w:rPr>
              <w:t xml:space="preserve">2. </w:t>
            </w:r>
            <w:r>
              <w:t xml:space="preserve">Government Sponsored Enterprises (i.e. Fannie Mae (FNMA) or Freddie Mac (FHLMC))</w:t>
            </w:r>
          </w:p>
          <w:p>
            <w:pPr>
              <w:keepLines/>
              <w:pStyle w:val="CluesTiny"/>
            </w:pPr>
            <w:r>
              <w:rPr>
                <w:b w:val="true"/>
                <w:bCs w:val="true"/>
              </w:rPr>
              <w:t xml:space="preserve">4. </w:t>
            </w:r>
            <w:r>
              <w:t xml:space="preserve">United States Department of Agriculture &amp; Rural Development </w:t>
            </w:r>
          </w:p>
          <w:p>
            <w:pPr>
              <w:keepLines/>
              <w:pStyle w:val="CluesTiny"/>
            </w:pPr>
            <w:r>
              <w:rPr>
                <w:b w:val="true"/>
                <w:bCs w:val="true"/>
              </w:rPr>
              <w:t xml:space="preserve">5. </w:t>
            </w:r>
            <w:r>
              <w:t xml:space="preserve">Process of spreading out a loan into a series of fixed payments over time </w:t>
            </w:r>
          </w:p>
          <w:p>
            <w:pPr>
              <w:keepLines/>
              <w:pStyle w:val="CluesTiny"/>
            </w:pPr>
            <w:r>
              <w:rPr>
                <w:b w:val="true"/>
                <w:bCs w:val="true"/>
              </w:rPr>
              <w:t xml:space="preserve">11. </w:t>
            </w:r>
            <w:r>
              <w:t xml:space="preserve">Debt to Income Ratio</w:t>
            </w:r>
          </w:p>
          <w:p>
            <w:pPr>
              <w:keepLines/>
              <w:pStyle w:val="CluesTiny"/>
            </w:pPr>
            <w:r>
              <w:rPr>
                <w:b w:val="true"/>
                <w:bCs w:val="true"/>
              </w:rPr>
              <w:t xml:space="preserve">14. </w:t>
            </w:r>
            <w:r>
              <w:t xml:space="preserve">Federal Housing Administration</w:t>
            </w:r>
          </w:p>
          <w:p>
            <w:pPr>
              <w:keepLines/>
              <w:pStyle w:val="CluesTiny"/>
            </w:pPr>
            <w:r>
              <w:rPr>
                <w:b w:val="true"/>
                <w:bCs w:val="true"/>
              </w:rPr>
              <w:t xml:space="preserve">18. </w:t>
            </w:r>
            <w:r>
              <w:t xml:space="preserve">Equal Credit Opportunity Act</w:t>
            </w:r>
          </w:p>
          <w:p>
            <w:pPr>
              <w:keepLines/>
              <w:pStyle w:val="CluesTiny"/>
            </w:pPr>
            <w:r>
              <w:rPr>
                <w:b w:val="true"/>
                <w:bCs w:val="true"/>
              </w:rPr>
              <w:t xml:space="preserve">20. </w:t>
            </w:r>
            <w:r>
              <w:t xml:space="preserve">Loans that are partially funded by mortgage revenue bonds</w:t>
            </w:r>
          </w:p>
          <w:p>
            <w:pPr>
              <w:keepLines/>
              <w:pStyle w:val="CluesTiny"/>
            </w:pPr>
            <w:r>
              <w:rPr>
                <w:b w:val="true"/>
                <w:bCs w:val="true"/>
              </w:rPr>
              <w:t xml:space="preserve">22. </w:t>
            </w:r>
            <w:r>
              <w:t xml:space="preserve">Mortgage Back Securities</w:t>
            </w:r>
          </w:p>
          <w:p>
            <w:pPr>
              <w:keepLines/>
              <w:pStyle w:val="CluesTiny"/>
            </w:pPr>
            <w:r>
              <w:rPr>
                <w:b w:val="true"/>
                <w:bCs w:val="true"/>
              </w:rPr>
              <w:t xml:space="preserve">24. </w:t>
            </w:r>
            <w:r>
              <w:t xml:space="preserve">Payment, Interest, Taxes, Insurance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Industry Terms</dc:title>
  <dcterms:created xsi:type="dcterms:W3CDTF">2021-10-11T12:37:32Z</dcterms:created>
  <dcterms:modified xsi:type="dcterms:W3CDTF">2021-10-11T12:37:32Z</dcterms:modified>
</cp:coreProperties>
</file>