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Life In Dog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NEUROSURGEON    </w:t>
      </w:r>
      <w:r>
        <w:t xml:space="preserve">   FRANTICALLY    </w:t>
      </w:r>
      <w:r>
        <w:t xml:space="preserve">   PRECARIOUS    </w:t>
      </w:r>
      <w:r>
        <w:t xml:space="preserve">   CONVOLUTED    </w:t>
      </w:r>
      <w:r>
        <w:t xml:space="preserve">   MISGIVINGS    </w:t>
      </w:r>
      <w:r>
        <w:t xml:space="preserve">   WATCHDOG    </w:t>
      </w:r>
      <w:r>
        <w:t xml:space="preserve">   ENORMOUS    </w:t>
      </w:r>
      <w:r>
        <w:t xml:space="preserve">   TEMPTING    </w:t>
      </w:r>
      <w:r>
        <w:t xml:space="preserve">   PUBLISHED    </w:t>
      </w:r>
      <w:r>
        <w:t xml:space="preserve">   IDITAROD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Life In Dog Years</dc:title>
  <dcterms:created xsi:type="dcterms:W3CDTF">2021-10-11T13:00:33Z</dcterms:created>
  <dcterms:modified xsi:type="dcterms:W3CDTF">2021-10-11T13:00:33Z</dcterms:modified>
</cp:coreProperties>
</file>