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attacking    </w:t>
      </w:r>
      <w:r>
        <w:t xml:space="preserve">   Ball    </w:t>
      </w:r>
      <w:r>
        <w:t xml:space="preserve">   basket    </w:t>
      </w:r>
      <w:r>
        <w:t xml:space="preserve">   centre    </w:t>
      </w:r>
      <w:r>
        <w:t xml:space="preserve">   contact    </w:t>
      </w:r>
      <w:r>
        <w:t xml:space="preserve">   defending    </w:t>
      </w:r>
      <w:r>
        <w:t xml:space="preserve">   dodging    </w:t>
      </w:r>
      <w:r>
        <w:t xml:space="preserve">   footwork    </w:t>
      </w:r>
      <w:r>
        <w:t xml:space="preserve">   Netball    </w:t>
      </w:r>
      <w:r>
        <w:t xml:space="preserve">   pass    </w:t>
      </w:r>
      <w:r>
        <w:t xml:space="preserve">   possesion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</dc:title>
  <dcterms:created xsi:type="dcterms:W3CDTF">2022-01-12T03:27:44Z</dcterms:created>
  <dcterms:modified xsi:type="dcterms:W3CDTF">2022-01-12T03:27:44Z</dcterms:modified>
</cp:coreProperties>
</file>