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the Church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Holy Bible    </w:t>
      </w:r>
      <w:r>
        <w:t xml:space="preserve">   priest    </w:t>
      </w:r>
      <w:r>
        <w:t xml:space="preserve">   crucifix    </w:t>
      </w:r>
      <w:r>
        <w:t xml:space="preserve">   pascal candle    </w:t>
      </w:r>
      <w:r>
        <w:t xml:space="preserve">   chalice    </w:t>
      </w:r>
      <w:r>
        <w:t xml:space="preserve">   host    </w:t>
      </w:r>
      <w:r>
        <w:t xml:space="preserve">   tabernacle    </w:t>
      </w:r>
      <w:r>
        <w:t xml:space="preserve">   altar    </w:t>
      </w:r>
      <w:r>
        <w:t xml:space="preserve">   sanctuary lamp    </w:t>
      </w:r>
      <w:r>
        <w:t xml:space="preserve">   ambo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the Church</dc:title>
  <dcterms:created xsi:type="dcterms:W3CDTF">2021-10-11T14:03:27Z</dcterms:created>
  <dcterms:modified xsi:type="dcterms:W3CDTF">2021-10-11T14:03:27Z</dcterms:modified>
</cp:coreProperties>
</file>