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Plural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pencils    </w:t>
      </w:r>
      <w:r>
        <w:t xml:space="preserve">   desks    </w:t>
      </w:r>
      <w:r>
        <w:t xml:space="preserve">   cars    </w:t>
      </w:r>
      <w:r>
        <w:t xml:space="preserve">   girls    </w:t>
      </w:r>
      <w:r>
        <w:t xml:space="preserve">   clouds    </w:t>
      </w:r>
      <w:r>
        <w:t xml:space="preserve">   boys    </w:t>
      </w:r>
      <w:r>
        <w:t xml:space="preserve">   shirts    </w:t>
      </w:r>
      <w:r>
        <w:t xml:space="preserve">   eggs    </w:t>
      </w:r>
      <w:r>
        <w:t xml:space="preserve">   charis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Nouns</dc:title>
  <dcterms:created xsi:type="dcterms:W3CDTF">2021-10-11T14:33:55Z</dcterms:created>
  <dcterms:modified xsi:type="dcterms:W3CDTF">2021-10-11T14:33:55Z</dcterms:modified>
</cp:coreProperties>
</file>