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Propoganda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Plain folks    </w:t>
      </w:r>
      <w:r>
        <w:t xml:space="preserve">   appeal to number statistics    </w:t>
      </w:r>
      <w:r>
        <w:t xml:space="preserve">   circular argument    </w:t>
      </w:r>
      <w:r>
        <w:t xml:space="preserve">   glittering generalization    </w:t>
      </w:r>
      <w:r>
        <w:t xml:space="preserve">   repetition    </w:t>
      </w:r>
      <w:r>
        <w:t xml:space="preserve">   transfer&amp; testimonial    </w:t>
      </w:r>
      <w:r>
        <w:t xml:space="preserve">   emotional appeal    </w:t>
      </w:r>
      <w:r>
        <w:t xml:space="preserve">   red herring    </w:t>
      </w:r>
      <w:r>
        <w:t xml:space="preserve">   Band wagon    </w:t>
      </w:r>
      <w:r>
        <w:t xml:space="preserve">   Name-Calling    </w:t>
      </w:r>
      <w:r>
        <w:t xml:space="preserve">   Propoganda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Propoganda</dc:title>
  <dcterms:created xsi:type="dcterms:W3CDTF">2021-10-11T14:56:19Z</dcterms:created>
  <dcterms:modified xsi:type="dcterms:W3CDTF">2021-10-11T14:56:19Z</dcterms:modified>
</cp:coreProperties>
</file>