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(January 20, 2015)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overjustification    </w:t>
      </w:r>
      <w:r>
        <w:t xml:space="preserve">   cognative theory    </w:t>
      </w:r>
      <w:r>
        <w:t xml:space="preserve">   emotions    </w:t>
      </w:r>
      <w:r>
        <w:t xml:space="preserve">   extrinsic    </w:t>
      </w:r>
      <w:r>
        <w:t xml:space="preserve">   incentive    </w:t>
      </w:r>
      <w:r>
        <w:t xml:space="preserve">   homeostasis    </w:t>
      </w:r>
      <w:r>
        <w:t xml:space="preserve">   instincts    </w:t>
      </w:r>
      <w:r>
        <w:t xml:space="preserve">   need    </w:t>
      </w:r>
      <w:r>
        <w:t xml:space="preserve">   drive    </w:t>
      </w:r>
      <w:r>
        <w:t xml:space="preserve">   Lateral hypothalamus    </w:t>
      </w:r>
      <w:r>
        <w:t xml:space="preserve">   intrinsic motivation    </w:t>
      </w:r>
      <w:r>
        <w:t xml:space="preserve"> 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(January 20, 2015)</dc:title>
  <dcterms:created xsi:type="dcterms:W3CDTF">2021-10-11T14:58:59Z</dcterms:created>
  <dcterms:modified xsi:type="dcterms:W3CDTF">2021-10-11T14:58:59Z</dcterms:modified>
</cp:coreProperties>
</file>