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Ant Keyword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Clienteling    </w:t>
      </w:r>
      <w:r>
        <w:t xml:space="preserve">   Concierge services    </w:t>
      </w:r>
      <w:r>
        <w:t xml:space="preserve">   Customer experience    </w:t>
      </w:r>
      <w:r>
        <w:t xml:space="preserve">   Omnichannel    </w:t>
      </w:r>
      <w:r>
        <w:t xml:space="preserve">   Platform agnostic    </w:t>
      </w:r>
      <w:r>
        <w:t xml:space="preserve">   Red Ant    </w:t>
      </w:r>
      <w:r>
        <w:t xml:space="preserve">   Retail innovation    </w:t>
      </w:r>
      <w:r>
        <w:t xml:space="preserve">   Retailos    </w:t>
      </w:r>
      <w:r>
        <w:t xml:space="preserve">   Shopping    </w:t>
      </w:r>
      <w:r>
        <w:t xml:space="preserve">   Virtual consultations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Ant Keyword Wordsearch</dc:title>
  <dcterms:created xsi:type="dcterms:W3CDTF">2021-10-20T03:37:18Z</dcterms:created>
  <dcterms:modified xsi:type="dcterms:W3CDTF">2021-10-20T03:37:18Z</dcterms:modified>
</cp:coreProperties>
</file>