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Rhetorical Fallacies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plain folks    </w:t>
      </w:r>
      <w:r>
        <w:t xml:space="preserve">   repitition    </w:t>
      </w:r>
      <w:r>
        <w:t xml:space="preserve">   bandwagon    </w:t>
      </w:r>
      <w:r>
        <w:t xml:space="preserve">   red herring    </w:t>
      </w:r>
      <w:r>
        <w:t xml:space="preserve">   emotional fallacy    </w:t>
      </w:r>
      <w:r>
        <w:t xml:space="preserve">   famous persons testimonial    </w:t>
      </w:r>
      <w:r>
        <w:t xml:space="preserve">   categorical claim    </w:t>
      </w:r>
      <w:r>
        <w:t xml:space="preserve">   stereotyping    </w:t>
      </w:r>
      <w:r>
        <w:t xml:space="preserve">   exaggeration    </w:t>
      </w:r>
      <w:r>
        <w:t xml:space="preserve">   ad hominem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Rhetorical Fallacies</dc:title>
  <dcterms:created xsi:type="dcterms:W3CDTF">2021-10-11T15:34:58Z</dcterms:created>
  <dcterms:modified xsi:type="dcterms:W3CDTF">2021-10-11T15:34:58Z</dcterms:modified>
</cp:coreProperties>
</file>