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SOAR Award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Ready Safe Go    </w:t>
      </w:r>
      <w:r>
        <w:t xml:space="preserve">   unsafe situation    </w:t>
      </w:r>
      <w:r>
        <w:t xml:space="preserve">   positive impact    </w:t>
      </w:r>
      <w:r>
        <w:t xml:space="preserve">   Safety website    </w:t>
      </w:r>
      <w:r>
        <w:t xml:space="preserve">   enhance safety    </w:t>
      </w:r>
      <w:r>
        <w:t xml:space="preserve">   safety concern    </w:t>
      </w:r>
      <w:r>
        <w:t xml:space="preserve">   above and beyond    </w:t>
      </w:r>
      <w:r>
        <w:t xml:space="preserve">   safety reporting    </w:t>
      </w:r>
      <w:r>
        <w:t xml:space="preserve">   Nominate    </w:t>
      </w:r>
      <w:r>
        <w:t xml:space="preserve">   safety culture    </w:t>
      </w:r>
      <w:r>
        <w:t xml:space="preserve">   SOAR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SOAR Award</dc:title>
  <dcterms:created xsi:type="dcterms:W3CDTF">2021-10-11T16:53:14Z</dcterms:created>
  <dcterms:modified xsi:type="dcterms:W3CDTF">2021-10-11T16:53:14Z</dcterms:modified>
</cp:coreProperties>
</file>