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Shoulder and Upper Arm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pectoralis minor and serrates anterior cause what scapular movement?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muscle initiates abduction at the shoulder?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branch of the subclavian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active stability by the shoulder is provided by what muscles?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elevates the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the scapula articulates with the humerus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ligamentous action at the sternoclavicualr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originates at the infraspinatus fossa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inserts on the lesser tubercle of the humerus and causes internal rotation of the humerus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insertion of the biceps brachii short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axillary 2nd third travels under what muscle?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origination of the biceps brachii long 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originates on the lateral border of the scapula and inserts at the greater tubercle of the humerus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Joint between the scapula and humerus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serrates anterior and trapezius cause what scapular movement?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synchronization and pattern of movement of the scapula and humerus together is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soft tissues are compressed between the greater tuberosity of the humerus and the AC joint, what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trapezoid and the conoid make up which ligament?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increases contact between the glenoid fossa and the head of the humerus?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subscapular artery supplies what muscle?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a clavicular and seternocostal 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tubercle on the clavicle</w:t>
            </w:r>
          </w:p>
        </w:tc>
      </w:tr>
    </w:tbl>
    <w:p>
      <w:pPr>
        <w:pStyle w:val="WordBankLarge"/>
      </w:pPr>
      <w:r>
        <w:t xml:space="preserve">   glenohumeral    </w:t>
      </w:r>
      <w:r>
        <w:t xml:space="preserve">   rotator cuff     </w:t>
      </w:r>
      <w:r>
        <w:t xml:space="preserve">   glenoid cavity    </w:t>
      </w:r>
      <w:r>
        <w:t xml:space="preserve">   coracoclavicular    </w:t>
      </w:r>
      <w:r>
        <w:t xml:space="preserve">   conoid     </w:t>
      </w:r>
      <w:r>
        <w:t xml:space="preserve">   supraspinatus     </w:t>
      </w:r>
      <w:r>
        <w:t xml:space="preserve">   infraspinatus     </w:t>
      </w:r>
      <w:r>
        <w:t xml:space="preserve">   Teres Minor    </w:t>
      </w:r>
      <w:r>
        <w:t xml:space="preserve">   subscapularis     </w:t>
      </w:r>
      <w:r>
        <w:t xml:space="preserve">   scapulohumeral rhythm     </w:t>
      </w:r>
      <w:r>
        <w:t xml:space="preserve">   impingement     </w:t>
      </w:r>
      <w:r>
        <w:t xml:space="preserve">   glenoid labrum    </w:t>
      </w:r>
      <w:r>
        <w:t xml:space="preserve">   protraction     </w:t>
      </w:r>
      <w:r>
        <w:t xml:space="preserve">   upward rotation    </w:t>
      </w:r>
      <w:r>
        <w:t xml:space="preserve">   scalene    </w:t>
      </w:r>
      <w:r>
        <w:t xml:space="preserve">   pectoralis major    </w:t>
      </w:r>
      <w:r>
        <w:t xml:space="preserve">   subclavius    </w:t>
      </w:r>
      <w:r>
        <w:t xml:space="preserve">   supraglenoid tubercle     </w:t>
      </w:r>
      <w:r>
        <w:t xml:space="preserve">   radial tuberosity     </w:t>
      </w:r>
      <w:r>
        <w:t xml:space="preserve">   axillary     </w:t>
      </w:r>
      <w:r>
        <w:t xml:space="preserve">   pectoralis minor     </w:t>
      </w:r>
      <w:r>
        <w:t xml:space="preserve">   latissimus dorsi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Shoulder and Upper Arm </dc:title>
  <dcterms:created xsi:type="dcterms:W3CDTF">2021-10-11T16:39:51Z</dcterms:created>
  <dcterms:modified xsi:type="dcterms:W3CDTF">2021-10-11T16:39:51Z</dcterms:modified>
</cp:coreProperties>
</file>