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Siddhartha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arbitrary    </w:t>
      </w:r>
      <w:r>
        <w:t xml:space="preserve">   ego    </w:t>
      </w:r>
      <w:r>
        <w:t xml:space="preserve">   inscrutable    </w:t>
      </w:r>
      <w:r>
        <w:t xml:space="preserve">   venerable    </w:t>
      </w:r>
      <w:r>
        <w:t xml:space="preserve">   countenance    </w:t>
      </w:r>
      <w:r>
        <w:t xml:space="preserve">   mendicants    </w:t>
      </w:r>
      <w:r>
        <w:t xml:space="preserve">   ascetics    </w:t>
      </w:r>
      <w:r>
        <w:t xml:space="preserve">   excessive    </w:t>
      </w:r>
      <w:r>
        <w:t xml:space="preserve">   equanimity    </w:t>
      </w:r>
      <w:r>
        <w:t xml:space="preserve">   irrefutale    </w:t>
      </w:r>
      <w:r>
        <w:t xml:space="preserve">   neophytes    </w:t>
      </w:r>
      <w:r>
        <w:t xml:space="preserve">   disillusionment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Siddhartha</dc:title>
  <dcterms:created xsi:type="dcterms:W3CDTF">2021-10-12T20:55:34Z</dcterms:created>
  <dcterms:modified xsi:type="dcterms:W3CDTF">2021-10-12T20:55:34Z</dcterms:modified>
</cp:coreProperties>
</file>