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TEMPORARY DISABILITY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SEASONAL EARNINGS    </w:t>
      </w:r>
      <w:r>
        <w:t xml:space="preserve">   TTD    </w:t>
      </w:r>
      <w:r>
        <w:t xml:space="preserve">   BENEFITS    </w:t>
      </w:r>
      <w:r>
        <w:t xml:space="preserve">   MEDICAL EVIDENCE    </w:t>
      </w:r>
      <w:r>
        <w:t xml:space="preserve">   IDL    </w:t>
      </w:r>
      <w:r>
        <w:t xml:space="preserve">   WAGE LOSS    </w:t>
      </w:r>
      <w:r>
        <w:t xml:space="preserve">   AVERAGE WEEKLY EARNINGS    </w:t>
      </w:r>
      <w:r>
        <w:t xml:space="preserve">   MINIMUM RATE    </w:t>
      </w:r>
      <w:r>
        <w:t xml:space="preserve">   MAXIMUM RATE    </w:t>
      </w:r>
      <w:r>
        <w:t xml:space="preserve">   ELIGIBILITY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DISABILITY</dc:title>
  <dcterms:created xsi:type="dcterms:W3CDTF">2021-10-11T18:35:53Z</dcterms:created>
  <dcterms:modified xsi:type="dcterms:W3CDTF">2021-10-11T18:35:53Z</dcterms:modified>
</cp:coreProperties>
</file>