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to Sendearch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End    </w:t>
      </w:r>
      <w:r>
        <w:t xml:space="preserve">   Fail    </w:t>
      </w:r>
      <w:r>
        <w:t xml:space="preserve">   Grow    </w:t>
      </w:r>
      <w:r>
        <w:t xml:space="preserve">   Market    </w:t>
      </w:r>
      <w:r>
        <w:t xml:space="preserve">   Cost    </w:t>
      </w:r>
      <w:r>
        <w:t xml:space="preserve">   Aptitude    </w:t>
      </w:r>
      <w:r>
        <w:t xml:space="preserve">   Asset    </w:t>
      </w:r>
      <w:r>
        <w:t xml:space="preserve">   Consumer    </w:t>
      </w:r>
      <w:r>
        <w:t xml:space="preserve">   Interest    </w:t>
      </w:r>
      <w:r>
        <w:t xml:space="preserve">   Mentor    </w:t>
      </w:r>
      <w:r>
        <w:t xml:space="preserve">   Product    </w:t>
      </w:r>
      <w:r>
        <w:t xml:space="preserve">  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Sendearch</dc:title>
  <dcterms:created xsi:type="dcterms:W3CDTF">2021-10-11T19:51:21Z</dcterms:created>
  <dcterms:modified xsi:type="dcterms:W3CDTF">2021-10-11T19:51:21Z</dcterms:modified>
</cp:coreProperties>
</file>