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are collected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main types of non-probability sampling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guard against both experimenter bias and placebo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without interuption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researcher divides the population into separate groups, called strata. Then, a probability sample (often a simple random sample ) is drawn from each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normal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facts and statistics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 part of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control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distribution is the statistical or probabilistic properties of observable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numerical or other measurable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expressing a certain quantity, amount or range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random sample from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observational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 and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repetition of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fact or piece of data from a study of a large quantity of 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measures of 'types' and may be represented by a name, symbol, or a number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 or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watches for outcomes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labeling or identification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refers to the presence of any factor, whether systemic or random, that results in the data values not accurately reflecting the 'true' value for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caused by observing a sample instead of the whole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ample members from a larger population are selected according to a random starting point and a fixed periodic interval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equal probability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collecting and analyzing 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experimenter divides subjects into subgroups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not able to distinguish the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receiving a placebo</w:t>
            </w:r>
          </w:p>
        </w:tc>
      </w:tr>
    </w:tbl>
    <w:p>
      <w:pPr>
        <w:pStyle w:val="WordBankLarge"/>
      </w:pPr>
      <w:r>
        <w:t xml:space="preserve">   data    </w:t>
      </w:r>
      <w:r>
        <w:t xml:space="preserve">   statistics    </w:t>
      </w:r>
      <w:r>
        <w:t xml:space="preserve">   population    </w:t>
      </w:r>
      <w:r>
        <w:t xml:space="preserve">   census    </w:t>
      </w:r>
      <w:r>
        <w:t xml:space="preserve">   sample    </w:t>
      </w:r>
      <w:r>
        <w:t xml:space="preserve">   parameter    </w:t>
      </w:r>
      <w:r>
        <w:t xml:space="preserve">   statistic    </w:t>
      </w:r>
      <w:r>
        <w:t xml:space="preserve">   quantitative data    </w:t>
      </w:r>
      <w:r>
        <w:t xml:space="preserve">   qualitative data    </w:t>
      </w:r>
      <w:r>
        <w:t xml:space="preserve">   discrete    </w:t>
      </w:r>
      <w:r>
        <w:t xml:space="preserve">   continuous    </w:t>
      </w:r>
      <w:r>
        <w:t xml:space="preserve">   nominal    </w:t>
      </w:r>
      <w:r>
        <w:t xml:space="preserve">   ordinal    </w:t>
      </w:r>
      <w:r>
        <w:t xml:space="preserve">   interval    </w:t>
      </w:r>
      <w:r>
        <w:t xml:space="preserve">   ratio    </w:t>
      </w:r>
      <w:r>
        <w:t xml:space="preserve">   observational     </w:t>
      </w:r>
      <w:r>
        <w:t xml:space="preserve">   cross sectional     </w:t>
      </w:r>
      <w:r>
        <w:t xml:space="preserve">   retrospective    </w:t>
      </w:r>
      <w:r>
        <w:t xml:space="preserve">   prospective    </w:t>
      </w:r>
      <w:r>
        <w:t xml:space="preserve">   cofounding    </w:t>
      </w:r>
      <w:r>
        <w:t xml:space="preserve">   blinding    </w:t>
      </w:r>
      <w:r>
        <w:t xml:space="preserve">   placebo effect    </w:t>
      </w:r>
      <w:r>
        <w:t xml:space="preserve">   double blind    </w:t>
      </w:r>
      <w:r>
        <w:t xml:space="preserve">   blocks    </w:t>
      </w:r>
      <w:r>
        <w:t xml:space="preserve">   replication    </w:t>
      </w:r>
      <w:r>
        <w:t xml:space="preserve">   systematic    </w:t>
      </w:r>
      <w:r>
        <w:t xml:space="preserve">   convenience    </w:t>
      </w:r>
      <w:r>
        <w:t xml:space="preserve">   stratified    </w:t>
      </w:r>
      <w:r>
        <w:t xml:space="preserve">   cluster    </w:t>
      </w:r>
      <w:r>
        <w:t xml:space="preserve">   sampling error    </w:t>
      </w:r>
      <w:r>
        <w:t xml:space="preserve">   nonsampling error    </w:t>
      </w:r>
      <w:r>
        <w:t xml:space="preserve">   random sample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</dc:title>
  <dcterms:created xsi:type="dcterms:W3CDTF">2021-10-11T20:23:10Z</dcterms:created>
  <dcterms:modified xsi:type="dcterms:W3CDTF">2021-10-11T20:23:10Z</dcterms:modified>
</cp:coreProperties>
</file>