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liberties and civil rights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class of rights that protect individuals' freedom from infringement by governments, social organizations, and private individuals.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personal freedoms are personal guarantees and freedoms that the government cannot abridge, either by law or by judicial interpretation, without due process.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Department practice of temporarily detaining, questioning, and at times searching civilians on the street for weapons and other contraband.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irst Amendment of the US Constitution that prohibits the establishment of religion by Congress.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thing that serves to illustrate that a system or situation is bad and deserves to be condemned.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air treatment through the normal judicial system, especially as a citizen's entitlement.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Supreme Court heard the case of Lemon v Kurtzman (403 US 602).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words indicating a willingness to fight or challenge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doctrine adopted by the Supreme Court of the United States to determine under what circumstances limits can be placed on First Amendment freedoms of speech, press, or assembly.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refusal to comply with certain laws or to pay taxes and fines, as a peaceful form of political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constitutional doctrine that ensures states cannot enact laws that take away the constitutional rights of American citizens that are enshrined in the Bill of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"produce the body"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law that prohibits the use of illegally obtained evidence in a criminal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judicial suppression of material that would be published or broadcast, on the grounds that it is libelous or harmful.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jury, normally of twenty-three jurors, selected to examine the validity of an accusation before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refers to the section of the First Amendment italicized here: Congress shall make no law respecting an establishment of religion, or prohibiting the free exercise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any utterance or act that strongly offends the prevalent morality of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Fifth and Fourteenth Amendments to the United States Constitution each contain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legal document authorizing a police officer or other official to enter and search premises.</w:t>
            </w:r>
          </w:p>
        </w:tc>
      </w:tr>
    </w:tbl>
    <w:p>
      <w:pPr>
        <w:pStyle w:val="WordBankLarge"/>
      </w:pPr>
      <w:r>
        <w:t xml:space="preserve">   writ of hebeas corpus    </w:t>
      </w:r>
      <w:r>
        <w:t xml:space="preserve">   civil liberties    </w:t>
      </w:r>
      <w:r>
        <w:t xml:space="preserve">   civil rights     </w:t>
      </w:r>
      <w:r>
        <w:t xml:space="preserve">   due process clause     </w:t>
      </w:r>
      <w:r>
        <w:t xml:space="preserve">   selective incorporation    </w:t>
      </w:r>
      <w:r>
        <w:t xml:space="preserve">   establishment clause     </w:t>
      </w:r>
      <w:r>
        <w:t xml:space="preserve">   free exercise clause     </w:t>
      </w:r>
      <w:r>
        <w:t xml:space="preserve">   lemon test    </w:t>
      </w:r>
      <w:r>
        <w:t xml:space="preserve">   clear and present danger test    </w:t>
      </w:r>
      <w:r>
        <w:t xml:space="preserve">   prior restraint     </w:t>
      </w:r>
      <w:r>
        <w:t xml:space="preserve">   fighting words     </w:t>
      </w:r>
      <w:r>
        <w:t xml:space="preserve">   obscenity    </w:t>
      </w:r>
      <w:r>
        <w:t xml:space="preserve">   civil disobedience     </w:t>
      </w:r>
      <w:r>
        <w:t xml:space="preserve">   due process    </w:t>
      </w:r>
      <w:r>
        <w:t xml:space="preserve">   search warrant     </w:t>
      </w:r>
      <w:r>
        <w:t xml:space="preserve">   stop and frisk    </w:t>
      </w:r>
      <w:r>
        <w:t xml:space="preserve">   exclusionary rule    </w:t>
      </w:r>
      <w:r>
        <w:t xml:space="preserve">   grand jury    </w:t>
      </w:r>
      <w:r>
        <w:t xml:space="preserve">   indictment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liberties and civil rights </dc:title>
  <dcterms:created xsi:type="dcterms:W3CDTF">2021-10-11T04:04:44Z</dcterms:created>
  <dcterms:modified xsi:type="dcterms:W3CDTF">2021-10-11T04:04:44Z</dcterms:modified>
</cp:coreProperties>
</file>