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ratio analysis    </w:t>
      </w:r>
      <w:r>
        <w:t xml:space="preserve">   cash flow    </w:t>
      </w:r>
      <w:r>
        <w:t xml:space="preserve">   debt    </w:t>
      </w:r>
      <w:r>
        <w:t xml:space="preserve">   equity    </w:t>
      </w:r>
      <w:r>
        <w:t xml:space="preserve">   cash flow statement    </w:t>
      </w:r>
      <w:r>
        <w:t xml:space="preserve">   balance sheet    </w:t>
      </w:r>
      <w:r>
        <w:t xml:space="preserve">   expenses    </w:t>
      </w:r>
      <w:r>
        <w:t xml:space="preserve">   revenue    </w:t>
      </w:r>
      <w:r>
        <w:t xml:space="preserve">   land and building    </w:t>
      </w:r>
      <w:r>
        <w:t xml:space="preserve">   debtors    </w:t>
      </w:r>
      <w:r>
        <w:t xml:space="preserve">   creditors    </w:t>
      </w:r>
      <w:r>
        <w:t xml:space="preserve">   accounts receivables    </w:t>
      </w:r>
      <w:r>
        <w:t xml:space="preserve">   reporting    </w:t>
      </w:r>
      <w:r>
        <w:t xml:space="preserve">   management accounting    </w:t>
      </w:r>
      <w:r>
        <w:t xml:space="preserve">   book keeping    </w:t>
      </w:r>
      <w:r>
        <w:t xml:space="preserve">   profits    </w:t>
      </w:r>
      <w:r>
        <w:t xml:space="preserve">   outstanding wages    </w:t>
      </w:r>
      <w:r>
        <w:t xml:space="preserve">   rent    </w:t>
      </w:r>
      <w:r>
        <w:t xml:space="preserve">   ifrs    </w:t>
      </w:r>
      <w:r>
        <w:t xml:space="preserve">   financial year    </w:t>
      </w:r>
      <w:r>
        <w:t xml:space="preserve">   realisation    </w:t>
      </w:r>
      <w:r>
        <w:t xml:space="preserve">   full disclosure    </w:t>
      </w:r>
      <w:r>
        <w:t xml:space="preserve">   conservatism    </w:t>
      </w:r>
      <w:r>
        <w:t xml:space="preserve">   consistency    </w:t>
      </w:r>
      <w:r>
        <w:t xml:space="preserve">   fixed assets    </w:t>
      </w:r>
      <w:r>
        <w:t xml:space="preserve">   accounting    </w:t>
      </w:r>
      <w:r>
        <w:t xml:space="preserve">   cost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</dc:title>
  <dcterms:created xsi:type="dcterms:W3CDTF">2021-10-11T04:51:25Z</dcterms:created>
  <dcterms:modified xsi:type="dcterms:W3CDTF">2021-10-11T04:51:25Z</dcterms:modified>
</cp:coreProperties>
</file>