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March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chastise    </w:t>
      </w:r>
      <w:r>
        <w:t xml:space="preserve">   aptitude    </w:t>
      </w:r>
      <w:r>
        <w:t xml:space="preserve">   somber    </w:t>
      </w:r>
      <w:r>
        <w:t xml:space="preserve">   transgression    </w:t>
      </w:r>
      <w:r>
        <w:t xml:space="preserve">   recollection    </w:t>
      </w:r>
      <w:r>
        <w:t xml:space="preserve">   apprehensive    </w:t>
      </w:r>
      <w:r>
        <w:t xml:space="preserve">   interdependent    </w:t>
      </w:r>
      <w:r>
        <w:t xml:space="preserve">   transmit    </w:t>
      </w:r>
      <w:r>
        <w:t xml:space="preserve">   dynamic    </w:t>
      </w:r>
      <w:r>
        <w:t xml:space="preserve">   transcend    </w:t>
      </w:r>
      <w:r>
        <w:t xml:space="preserve">   dystopia    </w:t>
      </w:r>
      <w:r>
        <w:t xml:space="preserve">   utopia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March 17</dc:title>
  <dcterms:created xsi:type="dcterms:W3CDTF">2021-10-11T06:22:17Z</dcterms:created>
  <dcterms:modified xsi:type="dcterms:W3CDTF">2021-10-11T06:22:17Z</dcterms:modified>
</cp:coreProperties>
</file>