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gamelan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petatonic    </w:t>
      </w:r>
      <w:r>
        <w:t xml:space="preserve">   pitch    </w:t>
      </w:r>
      <w:r>
        <w:t xml:space="preserve">   indonesia    </w:t>
      </w:r>
      <w:r>
        <w:t xml:space="preserve">   suling    </w:t>
      </w:r>
      <w:r>
        <w:t xml:space="preserve">   texture    </w:t>
      </w:r>
      <w:r>
        <w:t xml:space="preserve">   heterophony    </w:t>
      </w:r>
      <w:r>
        <w:t xml:space="preserve">   polyphonic    </w:t>
      </w:r>
      <w:r>
        <w:t xml:space="preserve">   monophonic    </w:t>
      </w:r>
      <w:r>
        <w:t xml:space="preserve">   bassline    </w:t>
      </w:r>
      <w:r>
        <w:t xml:space="preserve">   balungan    </w:t>
      </w:r>
      <w:r>
        <w:t xml:space="preserve">   peking    </w:t>
      </w:r>
      <w:r>
        <w:t xml:space="preserve">   gamelan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gamelan</dc:title>
  <dcterms:created xsi:type="dcterms:W3CDTF">2021-10-11T07:47:06Z</dcterms:created>
  <dcterms:modified xsi:type="dcterms:W3CDTF">2021-10-11T07:47:06Z</dcterms:modified>
</cp:coreProperties>
</file>