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movement in and out of 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partially permeable    </w:t>
      </w:r>
      <w:r>
        <w:t xml:space="preserve">   cells    </w:t>
      </w:r>
      <w:r>
        <w:t xml:space="preserve">   temperature    </w:t>
      </w:r>
      <w:r>
        <w:t xml:space="preserve">   passive transport    </w:t>
      </w:r>
      <w:r>
        <w:t xml:space="preserve">   membrane    </w:t>
      </w:r>
      <w:r>
        <w:t xml:space="preserve">   molecules    </w:t>
      </w:r>
      <w:r>
        <w:t xml:space="preserve">   concentration gradient    </w:t>
      </w:r>
      <w:r>
        <w:t xml:space="preserve">   active transport    </w:t>
      </w:r>
      <w:r>
        <w:t xml:space="preserve">   osmosis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in and out of cells </dc:title>
  <dcterms:created xsi:type="dcterms:W3CDTF">2021-10-11T12:42:03Z</dcterms:created>
  <dcterms:modified xsi:type="dcterms:W3CDTF">2021-10-11T12:42:03Z</dcterms:modified>
</cp:coreProperties>
</file>