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periotic table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neon    </w:t>
      </w:r>
      <w:r>
        <w:t xml:space="preserve">   boron    </w:t>
      </w:r>
      <w:r>
        <w:t xml:space="preserve">   lithium    </w:t>
      </w:r>
      <w:r>
        <w:t xml:space="preserve">   helium    </w:t>
      </w:r>
      <w:r>
        <w:t xml:space="preserve">   hydrogen    </w:t>
      </w:r>
      <w:r>
        <w:t xml:space="preserve">   calcium    </w:t>
      </w:r>
      <w:r>
        <w:t xml:space="preserve">   periotic table    </w:t>
      </w:r>
      <w:r>
        <w:t xml:space="preserve">   elements    </w:t>
      </w:r>
      <w:r>
        <w:t xml:space="preserve">   oxygen    </w:t>
      </w:r>
      <w:r>
        <w:t xml:space="preserve">   argon    </w:t>
      </w:r>
      <w:r>
        <w:t xml:space="preserve">   sulphur    </w:t>
      </w:r>
      <w:r>
        <w:t xml:space="preserve">   sodium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periotic table</dc:title>
  <dcterms:created xsi:type="dcterms:W3CDTF">2021-10-11T14:14:49Z</dcterms:created>
  <dcterms:modified xsi:type="dcterms:W3CDTF">2021-10-11T14:14:49Z</dcterms:modified>
</cp:coreProperties>
</file>